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49FEF" w14:textId="23B271B3" w:rsidR="00F44861" w:rsidRPr="00F44861" w:rsidRDefault="00F44861" w:rsidP="00F44861">
      <w:pPr>
        <w:rPr>
          <w:rFonts w:ascii="Arial" w:eastAsia="Times New Roman" w:hAnsi="Arial" w:cs="Arial"/>
          <w:b/>
          <w:bCs/>
          <w:kern w:val="0"/>
          <w:sz w:val="22"/>
          <w:szCs w:val="20"/>
          <w:lang w:val="en-GB" w:eastAsia="en-US"/>
        </w:rPr>
      </w:pPr>
      <w:bookmarkStart w:id="0" w:name="_Ref399006623"/>
      <w:bookmarkStart w:id="1" w:name="_Toc92513360"/>
      <w:r w:rsidRPr="00F44861">
        <w:rPr>
          <w:rFonts w:ascii="Arial" w:eastAsia="Times New Roman" w:hAnsi="Arial" w:cs="Arial"/>
          <w:b/>
          <w:bCs/>
          <w:kern w:val="0"/>
          <w:sz w:val="22"/>
          <w:szCs w:val="20"/>
          <w:lang w:val="en-GB" w:eastAsia="en-US"/>
        </w:rPr>
        <w:t>3GPP TSG-RAN WG4 Meeting # 105</w:t>
      </w:r>
      <w:r w:rsidRPr="00F44861">
        <w:rPr>
          <w:rFonts w:ascii="Arial" w:eastAsia="Times New Roman" w:hAnsi="Arial" w:cs="Arial"/>
          <w:b/>
          <w:bCs/>
          <w:kern w:val="0"/>
          <w:sz w:val="22"/>
          <w:szCs w:val="20"/>
          <w:lang w:val="en-GB" w:eastAsia="en-US"/>
        </w:rPr>
        <w:tab/>
      </w:r>
      <w:r w:rsidRPr="00F44861">
        <w:rPr>
          <w:rFonts w:ascii="Arial" w:eastAsia="Times New Roman" w:hAnsi="Arial" w:cs="Arial"/>
          <w:b/>
          <w:bCs/>
          <w:kern w:val="0"/>
          <w:sz w:val="22"/>
          <w:szCs w:val="20"/>
          <w:lang w:val="en-GB" w:eastAsia="en-US"/>
        </w:rPr>
        <w:tab/>
      </w:r>
      <w:r w:rsidRPr="00F44861">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FA20FF" w:rsidRPr="00FA20FF">
        <w:rPr>
          <w:rFonts w:ascii="Arial" w:eastAsia="Times New Roman" w:hAnsi="Arial" w:cs="Arial"/>
          <w:b/>
          <w:bCs/>
          <w:kern w:val="0"/>
          <w:sz w:val="22"/>
          <w:szCs w:val="20"/>
          <w:lang w:val="en-GB" w:eastAsia="en-US"/>
        </w:rPr>
        <w:t>R4-2218870</w:t>
      </w:r>
    </w:p>
    <w:p w14:paraId="12113A91" w14:textId="5DB86ABD" w:rsidR="0040353F" w:rsidRPr="0040353F" w:rsidRDefault="00F44861" w:rsidP="00F44861">
      <w:pPr>
        <w:rPr>
          <w:rFonts w:ascii="Arial" w:eastAsia="Times New Roman" w:hAnsi="Arial" w:cs="Arial"/>
          <w:kern w:val="0"/>
          <w:sz w:val="22"/>
          <w:szCs w:val="20"/>
          <w:lang w:val="en-GB" w:eastAsia="en-US"/>
        </w:rPr>
      </w:pPr>
      <w:r w:rsidRPr="00F44861">
        <w:rPr>
          <w:rFonts w:ascii="Arial" w:eastAsia="Times New Roman" w:hAnsi="Arial" w:cs="Arial"/>
          <w:b/>
          <w:bCs/>
          <w:kern w:val="0"/>
          <w:sz w:val="22"/>
          <w:szCs w:val="20"/>
          <w:lang w:val="en-GB" w:eastAsia="en-US"/>
        </w:rPr>
        <w:t>Toulouse, France, November 14 – November 18, 2022</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71C1BB97" w:rsidR="0040353F" w:rsidRPr="00C15F18" w:rsidRDefault="0040353F" w:rsidP="0040353F">
      <w:pPr>
        <w:widowControl/>
        <w:overflowPunct w:val="0"/>
        <w:autoSpaceDE w:val="0"/>
        <w:autoSpaceDN w:val="0"/>
        <w:adjustRightInd w:val="0"/>
        <w:spacing w:after="180"/>
        <w:ind w:left="1985" w:hanging="1985"/>
        <w:jc w:val="left"/>
        <w:textAlignment w:val="baseline"/>
        <w:rPr>
          <w:rFonts w:ascii="Arial" w:eastAsia="Times New Roman" w:hAnsi="Arial" w:cs="Arial"/>
          <w:kern w:val="0"/>
          <w:sz w:val="22"/>
          <w:szCs w:val="20"/>
          <w:lang w:val="en-GB" w:eastAsia="en-US"/>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C15F18">
        <w:rPr>
          <w:rFonts w:ascii="Arial" w:eastAsia="Times New Roman" w:hAnsi="Arial" w:cs="Arial"/>
          <w:kern w:val="0"/>
          <w:sz w:val="22"/>
          <w:szCs w:val="20"/>
          <w:lang w:val="en-GB" w:eastAsia="en-US"/>
        </w:rPr>
        <w:t>Discussion on b</w:t>
      </w:r>
      <w:r w:rsidR="00C15F18" w:rsidRPr="00C15F18">
        <w:rPr>
          <w:rFonts w:ascii="Arial" w:eastAsia="Times New Roman" w:hAnsi="Arial" w:cs="Arial"/>
          <w:kern w:val="0"/>
          <w:sz w:val="22"/>
          <w:szCs w:val="20"/>
          <w:lang w:val="en-GB" w:eastAsia="en-US"/>
        </w:rPr>
        <w:t>eam correspondence requirement applicability</w:t>
      </w:r>
    </w:p>
    <w:p w14:paraId="76ECAF7E" w14:textId="1DFEAF9A"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C15F18">
        <w:rPr>
          <w:rFonts w:ascii="Arial" w:eastAsia="Times New Roman" w:hAnsi="Arial" w:cs="Arial"/>
          <w:kern w:val="0"/>
          <w:sz w:val="22"/>
          <w:szCs w:val="20"/>
          <w:lang w:eastAsia="en-US"/>
        </w:rPr>
        <w:t>8.7.3.1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19D6EA87" w:rsidR="007A6214" w:rsidRPr="007A6214" w:rsidRDefault="00C15F18" w:rsidP="00947DDB">
      <w:pPr>
        <w:rPr>
          <w:rFonts w:ascii="Times New Roman" w:hAnsi="Times New Roman" w:cs="Times New Roman"/>
        </w:rPr>
      </w:pPr>
      <w:r>
        <w:rPr>
          <w:rFonts w:ascii="Times New Roman" w:hAnsi="Times New Roman" w:cs="Times New Roman"/>
        </w:rPr>
        <w:t xml:space="preserve">In [1], </w:t>
      </w:r>
      <w:r w:rsidR="00DB019F">
        <w:rPr>
          <w:rFonts w:ascii="Times New Roman" w:hAnsi="Times New Roman" w:cs="Times New Roman"/>
        </w:rPr>
        <w:t>t</w:t>
      </w:r>
      <w:r w:rsidR="00DB019F" w:rsidRPr="00DB019F">
        <w:rPr>
          <w:rFonts w:ascii="Times New Roman" w:hAnsi="Times New Roman" w:cs="Times New Roman"/>
        </w:rPr>
        <w:t>here are plenty of pending issues</w:t>
      </w:r>
      <w:r>
        <w:rPr>
          <w:rFonts w:ascii="Times New Roman" w:hAnsi="Times New Roman" w:cs="Times New Roman"/>
        </w:rPr>
        <w:t xml:space="preserve"> due to the complicated use case in the non-RRC_CONNECTED state</w:t>
      </w:r>
      <w:r w:rsidR="00DB019F">
        <w:rPr>
          <w:rFonts w:ascii="Times New Roman" w:hAnsi="Times New Roman" w:cs="Times New Roman"/>
        </w:rPr>
        <w:t>, and in this contribution, we provide our views on these issues.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22BD4C5F" w:rsidR="00947DDB" w:rsidRDefault="00DB019F" w:rsidP="004A4D14">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RAR verification</w:t>
      </w:r>
    </w:p>
    <w:p w14:paraId="44B3046B" w14:textId="75A49134" w:rsidR="004A4D14" w:rsidRDefault="004A4D14" w:rsidP="004A4D14">
      <w:pPr>
        <w:rPr>
          <w:rFonts w:ascii="Times New Roman" w:hAnsi="Times New Roman" w:cs="Times New Roman"/>
        </w:rPr>
      </w:pPr>
      <w:r w:rsidRPr="004A4D14">
        <w:rPr>
          <w:rFonts w:ascii="Times New Roman" w:hAnsi="Times New Roman" w:cs="Times New Roman" w:hint="eastAsia"/>
        </w:rPr>
        <w:t>I</w:t>
      </w:r>
      <w:r w:rsidRPr="004A4D14">
        <w:rPr>
          <w:rFonts w:ascii="Times New Roman" w:hAnsi="Times New Roman" w:cs="Times New Roman"/>
        </w:rPr>
        <w:t>n</w:t>
      </w:r>
      <w:r>
        <w:rPr>
          <w:rFonts w:ascii="Times New Roman" w:hAnsi="Times New Roman" w:cs="Times New Roman"/>
        </w:rPr>
        <w:t xml:space="preserve"> [1], we have </w:t>
      </w:r>
      <w:r w:rsidR="00FA20FF">
        <w:rPr>
          <w:rFonts w:ascii="Times New Roman" w:hAnsi="Times New Roman" w:cs="Times New Roman"/>
        </w:rPr>
        <w:t xml:space="preserve">the </w:t>
      </w:r>
      <w:r>
        <w:rPr>
          <w:rFonts w:ascii="Times New Roman" w:hAnsi="Times New Roman" w:cs="Times New Roman"/>
        </w:rPr>
        <w:t>following options:</w:t>
      </w:r>
    </w:p>
    <w:p w14:paraId="65D07E70" w14:textId="3DDD0FDB" w:rsidR="004A4D14" w:rsidRPr="004A4D14" w:rsidRDefault="004A4D14" w:rsidP="004A4D14">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4B62CB5" wp14:editId="557D081D">
                <wp:simplePos x="0" y="0"/>
                <wp:positionH relativeFrom="column">
                  <wp:posOffset>-36624</wp:posOffset>
                </wp:positionH>
                <wp:positionV relativeFrom="paragraph">
                  <wp:posOffset>119528</wp:posOffset>
                </wp:positionV>
                <wp:extent cx="6216106" cy="979715"/>
                <wp:effectExtent l="0" t="0" r="13335" b="11430"/>
                <wp:wrapNone/>
                <wp:docPr id="1" name="矩形 1"/>
                <wp:cNvGraphicFramePr/>
                <a:graphic xmlns:a="http://schemas.openxmlformats.org/drawingml/2006/main">
                  <a:graphicData uri="http://schemas.microsoft.com/office/word/2010/wordprocessingShape">
                    <wps:wsp>
                      <wps:cNvSpPr/>
                      <wps:spPr>
                        <a:xfrm>
                          <a:off x="0" y="0"/>
                          <a:ext cx="6216106" cy="979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4437358" id="矩形 1" o:spid="_x0000_s1026" style="position:absolute;left:0;text-align:left;margin-left:-2.9pt;margin-top:9.4pt;width:489.45pt;height:77.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" filled="f" strokecolor="#1f3763 [1604]" strokeweight="1pt"/>
            </w:pict>
          </mc:Fallback>
        </mc:AlternateContent>
      </w:r>
    </w:p>
    <w:p w14:paraId="2625A4CB" w14:textId="77777777" w:rsidR="004A4D14" w:rsidRPr="004A4D14" w:rsidRDefault="004A4D14" w:rsidP="004A4D14">
      <w:pPr>
        <w:widowControl/>
        <w:spacing w:afterLines="50" w:after="120"/>
        <w:jc w:val="left"/>
        <w:rPr>
          <w:rFonts w:ascii="Times New Roman" w:eastAsia="宋体" w:hAnsi="Times New Roman" w:cs="Times New Roman"/>
          <w:b/>
          <w:kern w:val="0"/>
          <w:sz w:val="20"/>
          <w:szCs w:val="20"/>
          <w:lang w:val="en-GB"/>
        </w:rPr>
      </w:pPr>
      <w:r w:rsidRPr="004A4D14">
        <w:rPr>
          <w:rFonts w:ascii="Times New Roman" w:eastAsia="宋体" w:hAnsi="Times New Roman" w:cs="Times New Roman"/>
          <w:b/>
          <w:kern w:val="0"/>
          <w:sz w:val="20"/>
          <w:szCs w:val="20"/>
          <w:lang w:val="en-GB"/>
        </w:rPr>
        <w:t>&lt;Way forward&gt;:</w:t>
      </w:r>
      <w:r w:rsidRPr="004A4D14">
        <w:rPr>
          <w:rFonts w:ascii="Times New Roman" w:eastAsia="宋体" w:hAnsi="Times New Roman" w:cs="Times New Roman"/>
          <w:bCs/>
          <w:kern w:val="0"/>
          <w:sz w:val="20"/>
          <w:szCs w:val="20"/>
          <w:lang w:val="en-GB" w:eastAsia="ko-KR"/>
        </w:rPr>
        <w:t xml:space="preserve"> It is further discussed whether RAR is included in BC requirement. Proponents of RAR test are encouraged to provide more analysis why spherical coverage used in RRC</w:t>
      </w:r>
      <w:r w:rsidRPr="004A4D14">
        <w:rPr>
          <w:rFonts w:ascii="Times New Roman" w:eastAsia="宋体" w:hAnsi="Times New Roman" w:cs="Times New Roman"/>
          <w:b/>
          <w:kern w:val="0"/>
          <w:sz w:val="20"/>
          <w:szCs w:val="20"/>
          <w:lang w:val="en-GB" w:eastAsia="ko-KR"/>
        </w:rPr>
        <w:t>_</w:t>
      </w:r>
      <w:r w:rsidRPr="004A4D14">
        <w:rPr>
          <w:rFonts w:ascii="Times New Roman" w:eastAsia="宋体" w:hAnsi="Times New Roman" w:cs="Times New Roman"/>
          <w:bCs/>
          <w:kern w:val="0"/>
          <w:sz w:val="20"/>
          <w:szCs w:val="20"/>
          <w:lang w:val="en-GB" w:eastAsia="ko-KR"/>
        </w:rPr>
        <w:t>CONNECTED is not sufficient and why RAR test complement the BC requirement in RRC_INACTIVE and initial access.</w:t>
      </w:r>
    </w:p>
    <w:p w14:paraId="0D2FC61B" w14:textId="77777777" w:rsidR="004A4D14" w:rsidRPr="004A4D14" w:rsidRDefault="004A4D14" w:rsidP="004A4D14">
      <w:pPr>
        <w:widowControl/>
        <w:numPr>
          <w:ilvl w:val="0"/>
          <w:numId w:val="21"/>
        </w:numPr>
        <w:spacing w:afterLines="50" w:after="120"/>
        <w:jc w:val="left"/>
        <w:rPr>
          <w:rFonts w:ascii="Times New Roman" w:eastAsia="宋体" w:hAnsi="Times New Roman" w:cs="Times New Roman"/>
          <w:kern w:val="0"/>
          <w:sz w:val="20"/>
          <w:szCs w:val="20"/>
          <w:lang w:val="en-GB"/>
        </w:rPr>
      </w:pPr>
      <w:r w:rsidRPr="004A4D14">
        <w:rPr>
          <w:rFonts w:ascii="Times New Roman" w:eastAsia="宋体" w:hAnsi="Times New Roman" w:cs="Times New Roman"/>
          <w:kern w:val="0"/>
          <w:sz w:val="20"/>
          <w:szCs w:val="20"/>
          <w:lang w:val="en-GB"/>
        </w:rPr>
        <w:t>Option 1: RAR is included.</w:t>
      </w:r>
    </w:p>
    <w:p w14:paraId="7CCFC2C9" w14:textId="77777777" w:rsidR="004A4D14" w:rsidRPr="004A4D14" w:rsidRDefault="004A4D14" w:rsidP="004A4D14">
      <w:pPr>
        <w:widowControl/>
        <w:numPr>
          <w:ilvl w:val="0"/>
          <w:numId w:val="21"/>
        </w:numPr>
        <w:spacing w:afterLines="50" w:after="120"/>
        <w:jc w:val="left"/>
        <w:rPr>
          <w:rFonts w:ascii="Times New Roman" w:eastAsia="宋体" w:hAnsi="Times New Roman" w:cs="Times New Roman"/>
          <w:kern w:val="0"/>
          <w:sz w:val="20"/>
          <w:szCs w:val="20"/>
          <w:lang w:val="en-GB"/>
        </w:rPr>
      </w:pPr>
      <w:r w:rsidRPr="004A4D14">
        <w:rPr>
          <w:rFonts w:ascii="Times New Roman" w:eastAsia="宋体" w:hAnsi="Times New Roman" w:cs="Times New Roman"/>
          <w:kern w:val="0"/>
          <w:sz w:val="20"/>
          <w:szCs w:val="20"/>
          <w:lang w:val="en-GB"/>
        </w:rPr>
        <w:t>Option 2: RAR is not included.</w:t>
      </w:r>
    </w:p>
    <w:p w14:paraId="09D402B3" w14:textId="68428C5E" w:rsidR="004A4D14" w:rsidRDefault="004A4D14" w:rsidP="004A4D14">
      <w:pPr>
        <w:rPr>
          <w:rFonts w:ascii="Times New Roman" w:hAnsi="Times New Roman" w:cs="Times New Roman"/>
          <w:lang w:val="en-GB"/>
        </w:rPr>
      </w:pPr>
    </w:p>
    <w:p w14:paraId="25E39ECB" w14:textId="5BF56CED" w:rsidR="00CD3B56" w:rsidRDefault="004A4D14" w:rsidP="004A4D14">
      <w:pPr>
        <w:rPr>
          <w:rFonts w:ascii="Times New Roman" w:hAnsi="Times New Roman" w:cs="Times New Roman"/>
          <w:lang w:val="en-GB"/>
        </w:rPr>
      </w:pPr>
      <w:r>
        <w:rPr>
          <w:rFonts w:ascii="Times New Roman" w:hAnsi="Times New Roman" w:cs="Times New Roman"/>
          <w:lang w:val="en-GB"/>
        </w:rPr>
        <w:t xml:space="preserve">In our understanding, </w:t>
      </w:r>
      <w:r w:rsidR="00FA20FF">
        <w:rPr>
          <w:rFonts w:ascii="Times New Roman" w:hAnsi="Times New Roman" w:cs="Times New Roman"/>
          <w:lang w:val="en-GB"/>
        </w:rPr>
        <w:t>the RAR test intend</w:t>
      </w:r>
      <w:r>
        <w:rPr>
          <w:rFonts w:ascii="Times New Roman" w:hAnsi="Times New Roman" w:cs="Times New Roman"/>
          <w:lang w:val="en-GB"/>
        </w:rPr>
        <w:t>s to compare the performance between Tx beam and Rx beam</w:t>
      </w:r>
      <w:r w:rsidR="00B905EE">
        <w:rPr>
          <w:rFonts w:ascii="Times New Roman" w:hAnsi="Times New Roman" w:cs="Times New Roman"/>
          <w:lang w:val="en-GB"/>
        </w:rPr>
        <w:t xml:space="preserve"> </w:t>
      </w:r>
      <w:r w:rsidR="00B905EE">
        <w:rPr>
          <w:rFonts w:ascii="Times New Roman" w:hAnsi="Times New Roman" w:cs="Times New Roman" w:hint="eastAsia"/>
          <w:lang w:val="en-GB"/>
        </w:rPr>
        <w:t>to</w:t>
      </w:r>
      <w:r w:rsidR="00B905EE">
        <w:rPr>
          <w:rFonts w:ascii="Times New Roman" w:hAnsi="Times New Roman" w:cs="Times New Roman"/>
          <w:lang w:val="en-GB"/>
        </w:rPr>
        <w:t xml:space="preserve"> </w:t>
      </w:r>
      <w:r w:rsidR="00B905EE">
        <w:rPr>
          <w:rFonts w:ascii="Times New Roman" w:hAnsi="Times New Roman" w:cs="Times New Roman" w:hint="eastAsia"/>
          <w:lang w:val="en-GB"/>
        </w:rPr>
        <w:t>verify</w:t>
      </w:r>
      <w:r w:rsidR="00B905EE">
        <w:rPr>
          <w:rFonts w:ascii="Times New Roman" w:hAnsi="Times New Roman" w:cs="Times New Roman"/>
          <w:lang w:val="en-GB"/>
        </w:rPr>
        <w:t xml:space="preserve"> </w:t>
      </w:r>
      <w:r w:rsidR="00B905EE">
        <w:rPr>
          <w:rFonts w:ascii="Times New Roman" w:hAnsi="Times New Roman" w:cs="Times New Roman" w:hint="eastAsia"/>
          <w:lang w:val="en-GB"/>
        </w:rPr>
        <w:t>the</w:t>
      </w:r>
      <w:r w:rsidR="00B905EE">
        <w:rPr>
          <w:rFonts w:ascii="Times New Roman" w:hAnsi="Times New Roman" w:cs="Times New Roman"/>
          <w:lang w:val="en-GB"/>
        </w:rPr>
        <w:t xml:space="preserve"> beam correspondence. The idea is </w:t>
      </w:r>
      <w:r w:rsidR="005C1E26">
        <w:rPr>
          <w:rFonts w:ascii="Times New Roman" w:hAnsi="Times New Roman" w:cs="Times New Roman"/>
          <w:lang w:val="en-GB"/>
        </w:rPr>
        <w:t>good to match with the definition of beam correspondence, but this verification is only reasonable when the comparison is based on the same beam which is hard to be guaranteed during the test</w:t>
      </w:r>
      <w:r w:rsidR="00CD3B56">
        <w:rPr>
          <w:rFonts w:ascii="Times New Roman" w:hAnsi="Times New Roman" w:cs="Times New Roman"/>
          <w:lang w:val="en-GB"/>
        </w:rPr>
        <w:t xml:space="preserve">. Furthermore, it will be even </w:t>
      </w:r>
      <w:r w:rsidR="008D3EF3">
        <w:rPr>
          <w:rFonts w:ascii="Times New Roman" w:hAnsi="Times New Roman" w:cs="Times New Roman"/>
          <w:lang w:val="en-GB"/>
        </w:rPr>
        <w:t>meaningless</w:t>
      </w:r>
      <w:r w:rsidR="00CD3B56">
        <w:rPr>
          <w:rFonts w:ascii="Times New Roman" w:hAnsi="Times New Roman" w:cs="Times New Roman"/>
          <w:lang w:val="en-GB"/>
        </w:rPr>
        <w:t xml:space="preserve"> to compare the Tx and Rx performance</w:t>
      </w:r>
      <w:r w:rsidR="008D3EF3" w:rsidRPr="008D3EF3">
        <w:rPr>
          <w:rFonts w:ascii="Times New Roman" w:hAnsi="Times New Roman" w:cs="Times New Roman"/>
          <w:lang w:val="en-GB"/>
        </w:rPr>
        <w:t xml:space="preserve"> </w:t>
      </w:r>
      <w:r w:rsidR="008D3EF3">
        <w:rPr>
          <w:rFonts w:ascii="Times New Roman" w:hAnsi="Times New Roman" w:cs="Times New Roman"/>
          <w:lang w:val="en-GB"/>
        </w:rPr>
        <w:t>based on the CDF method because actually we have eliminated the direction information, and</w:t>
      </w:r>
      <w:r w:rsidR="00CD3B56">
        <w:rPr>
          <w:rFonts w:ascii="Times New Roman" w:hAnsi="Times New Roman" w:cs="Times New Roman"/>
          <w:lang w:val="en-GB"/>
        </w:rPr>
        <w:t xml:space="preserve"> one example is shown below:</w:t>
      </w:r>
    </w:p>
    <w:p w14:paraId="3A4BD86A" w14:textId="51666448" w:rsidR="00CD3B56" w:rsidRDefault="00CD3B56" w:rsidP="004A4D14">
      <w:pPr>
        <w:rPr>
          <w:rFonts w:ascii="Times New Roman" w:hAnsi="Times New Roman" w:cs="Times New Roman"/>
          <w:lang w:val="en-GB"/>
        </w:rPr>
      </w:pPr>
    </w:p>
    <w:p w14:paraId="602201A9" w14:textId="38311A33" w:rsidR="00CD3B56" w:rsidRDefault="008F55FA" w:rsidP="008D3EF3">
      <w:pPr>
        <w:jc w:val="center"/>
      </w:pPr>
      <w:r>
        <w:object w:dxaOrig="6870" w:dyaOrig="2610" w14:anchorId="33836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30pt" o:ole="">
            <v:imagedata r:id="rId8" o:title=""/>
          </v:shape>
          <o:OLEObject Type="Embed" ProgID="Visio.Drawing.15" ShapeID="_x0000_i1025" DrawAspect="Content" ObjectID="_1729353930" r:id="rId9"/>
        </w:object>
      </w:r>
    </w:p>
    <w:p w14:paraId="319B5A80" w14:textId="13A657A0" w:rsidR="008D3EF3" w:rsidRPr="008D3EF3" w:rsidRDefault="008D3EF3" w:rsidP="008D3EF3">
      <w:pPr>
        <w:jc w:val="center"/>
        <w:rPr>
          <w:rFonts w:ascii="Times New Roman" w:hAnsi="Times New Roman" w:cs="Times New Roman"/>
          <w:b/>
          <w:bCs/>
          <w:lang w:val="en-GB"/>
        </w:rPr>
      </w:pPr>
      <w:r w:rsidRPr="008D3EF3">
        <w:rPr>
          <w:rFonts w:ascii="Times New Roman" w:hAnsi="Times New Roman" w:cs="Times New Roman"/>
          <w:b/>
          <w:bCs/>
          <w:lang w:val="en-GB"/>
        </w:rPr>
        <w:t>Figure 1 Tx beam and Rx mismatch</w:t>
      </w:r>
    </w:p>
    <w:p w14:paraId="12E6B1A2" w14:textId="77777777" w:rsidR="00CD3B56" w:rsidRDefault="00CD3B56" w:rsidP="004A4D14">
      <w:pPr>
        <w:rPr>
          <w:rFonts w:ascii="Times New Roman" w:hAnsi="Times New Roman" w:cs="Times New Roman"/>
          <w:lang w:val="en-GB"/>
        </w:rPr>
      </w:pPr>
    </w:p>
    <w:p w14:paraId="5C0FD1D5" w14:textId="7AA0C6C1" w:rsidR="004A4D14" w:rsidRPr="008D3EF3" w:rsidRDefault="00CD3B56" w:rsidP="004A4D14">
      <w:pPr>
        <w:rPr>
          <w:rFonts w:ascii="Times New Roman" w:hAnsi="Times New Roman" w:cs="Times New Roman"/>
          <w:b/>
          <w:bCs/>
          <w:lang w:val="en-GB"/>
        </w:rPr>
      </w:pPr>
      <w:r w:rsidRPr="008D3EF3">
        <w:rPr>
          <w:rFonts w:ascii="Times New Roman" w:hAnsi="Times New Roman" w:cs="Times New Roman"/>
          <w:b/>
          <w:bCs/>
          <w:lang w:val="en-GB"/>
        </w:rPr>
        <w:t xml:space="preserve">Observation </w:t>
      </w:r>
      <w:r w:rsidR="008D3EF3" w:rsidRPr="008D3EF3">
        <w:rPr>
          <w:rFonts w:ascii="Times New Roman" w:hAnsi="Times New Roman" w:cs="Times New Roman"/>
          <w:b/>
          <w:bCs/>
          <w:lang w:val="en-GB"/>
        </w:rPr>
        <w:t xml:space="preserve">1: The RAR test will be meaningless </w:t>
      </w:r>
      <w:r w:rsidR="008D3EF3">
        <w:rPr>
          <w:rFonts w:ascii="Times New Roman" w:hAnsi="Times New Roman" w:cs="Times New Roman"/>
          <w:b/>
          <w:bCs/>
          <w:lang w:val="en-GB"/>
        </w:rPr>
        <w:t xml:space="preserve">if it is </w:t>
      </w:r>
      <w:r w:rsidR="008D3EF3" w:rsidRPr="008D3EF3">
        <w:rPr>
          <w:rFonts w:ascii="Times New Roman" w:hAnsi="Times New Roman" w:cs="Times New Roman"/>
          <w:b/>
          <w:bCs/>
          <w:lang w:val="en-GB"/>
        </w:rPr>
        <w:t>based on the CDF method</w:t>
      </w:r>
      <w:r w:rsidR="008D3EF3">
        <w:rPr>
          <w:rFonts w:ascii="Times New Roman" w:hAnsi="Times New Roman" w:cs="Times New Roman"/>
          <w:b/>
          <w:bCs/>
          <w:lang w:val="en-GB"/>
        </w:rPr>
        <w:t>.</w:t>
      </w:r>
      <w:r w:rsidR="005C1E26" w:rsidRPr="008D3EF3">
        <w:rPr>
          <w:rFonts w:ascii="Times New Roman" w:hAnsi="Times New Roman" w:cs="Times New Roman"/>
          <w:b/>
          <w:bCs/>
          <w:lang w:val="en-GB"/>
        </w:rPr>
        <w:t xml:space="preserve"> </w:t>
      </w:r>
    </w:p>
    <w:p w14:paraId="13439009" w14:textId="435C035C" w:rsidR="004A4D14" w:rsidRDefault="004A4D14" w:rsidP="004A4D14">
      <w:pPr>
        <w:rPr>
          <w:rFonts w:ascii="Times New Roman" w:hAnsi="Times New Roman" w:cs="Times New Roman"/>
        </w:rPr>
      </w:pPr>
    </w:p>
    <w:p w14:paraId="3BF9B83D" w14:textId="7160A77F" w:rsidR="008D3EF3" w:rsidRPr="004A4D14" w:rsidRDefault="008D3EF3" w:rsidP="004A4D14">
      <w:pPr>
        <w:rPr>
          <w:rFonts w:ascii="Times New Roman" w:hAnsi="Times New Roman" w:cs="Times New Roman"/>
        </w:rPr>
      </w:pPr>
      <w:r>
        <w:rPr>
          <w:rFonts w:ascii="Times New Roman" w:hAnsi="Times New Roman" w:cs="Times New Roman"/>
        </w:rPr>
        <w:t>In addition</w:t>
      </w:r>
      <w:r w:rsidR="00F22A7E">
        <w:rPr>
          <w:rFonts w:ascii="Times New Roman" w:hAnsi="Times New Roman" w:cs="Times New Roman"/>
        </w:rPr>
        <w:t>, as we mentioned in the last meeting, incorporating Rx and Tx in the test will increase the test time and complexit</w:t>
      </w:r>
      <w:r w:rsidR="006E5836">
        <w:rPr>
          <w:rFonts w:ascii="Times New Roman" w:hAnsi="Times New Roman" w:cs="Times New Roman"/>
        </w:rPr>
        <w:t xml:space="preserve">y significantly which is not preferred, so we think the RAR test is not needed and we can only follow the logic in </w:t>
      </w:r>
      <w:r w:rsidR="00FA20FF">
        <w:rPr>
          <w:rFonts w:ascii="Times New Roman" w:hAnsi="Times New Roman" w:cs="Times New Roman"/>
        </w:rPr>
        <w:t xml:space="preserve">the </w:t>
      </w:r>
      <w:r w:rsidR="006E5836">
        <w:rPr>
          <w:rFonts w:ascii="Times New Roman" w:hAnsi="Times New Roman" w:cs="Times New Roman"/>
        </w:rPr>
        <w:t>previous release, i.e., the corresponding beam can meet the Tx requirement autonomously to show the beam correspondence performance is enough.</w:t>
      </w:r>
    </w:p>
    <w:p w14:paraId="7F0023F6" w14:textId="6DF64DFF" w:rsidR="004A4D14" w:rsidRPr="006E5836" w:rsidRDefault="004A4D14" w:rsidP="008D3EF3">
      <w:pPr>
        <w:rPr>
          <w:rFonts w:ascii="Times New Roman" w:hAnsi="Times New Roman" w:cs="Times New Roman"/>
          <w:b/>
          <w:bCs/>
        </w:rPr>
      </w:pPr>
    </w:p>
    <w:p w14:paraId="1D1B2161" w14:textId="0BFA5F45" w:rsidR="006E5836" w:rsidRPr="006E5836" w:rsidRDefault="006E5836" w:rsidP="008D3EF3">
      <w:pPr>
        <w:rPr>
          <w:rFonts w:ascii="Times New Roman" w:hAnsi="Times New Roman" w:cs="Times New Roman"/>
          <w:b/>
          <w:bCs/>
        </w:rPr>
      </w:pPr>
      <w:r w:rsidRPr="006E5836">
        <w:rPr>
          <w:rFonts w:ascii="Times New Roman" w:hAnsi="Times New Roman" w:cs="Times New Roman"/>
          <w:b/>
          <w:bCs/>
        </w:rPr>
        <w:t>Proposal 1: No need to introduce RAR verification for beam correspondence.</w:t>
      </w:r>
    </w:p>
    <w:p w14:paraId="7CE4B26F" w14:textId="2239D9F5" w:rsidR="003C1897" w:rsidRDefault="0059671B" w:rsidP="004A4D14">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lastRenderedPageBreak/>
        <w:t>Msg3/MsgA and waveform</w:t>
      </w:r>
    </w:p>
    <w:p w14:paraId="3788A726" w14:textId="62203B50" w:rsidR="0059671B" w:rsidRDefault="008F55FA" w:rsidP="0059671B">
      <w:pPr>
        <w:rPr>
          <w:rFonts w:ascii="Times New Roman" w:hAnsi="Times New Roman" w:cs="Times New Roman"/>
          <w:lang w:val="en-GB"/>
        </w:rPr>
      </w:pPr>
      <w:r w:rsidRPr="008F55FA">
        <w:rPr>
          <w:rFonts w:ascii="Times New Roman" w:hAnsi="Times New Roman" w:cs="Times New Roman"/>
          <w:lang w:val="en-GB"/>
        </w:rPr>
        <w:t xml:space="preserve">In </w:t>
      </w:r>
      <w:r>
        <w:rPr>
          <w:rFonts w:ascii="Times New Roman" w:hAnsi="Times New Roman" w:cs="Times New Roman"/>
          <w:lang w:val="en-GB"/>
        </w:rPr>
        <w:t>[2], we analy</w:t>
      </w:r>
      <w:r w:rsidR="00FA20FF">
        <w:rPr>
          <w:rFonts w:ascii="Times New Roman" w:hAnsi="Times New Roman" w:cs="Times New Roman"/>
          <w:lang w:val="en-GB"/>
        </w:rPr>
        <w:t>ze</w:t>
      </w:r>
      <w:r>
        <w:rPr>
          <w:rFonts w:ascii="Times New Roman" w:hAnsi="Times New Roman" w:cs="Times New Roman"/>
          <w:lang w:val="en-GB"/>
        </w:rPr>
        <w:t xml:space="preserve"> the impact factors of beam correspondence performance, which can be summarized as follow</w:t>
      </w:r>
      <w:r w:rsidR="00FA20FF">
        <w:rPr>
          <w:rFonts w:ascii="Times New Roman" w:hAnsi="Times New Roman" w:cs="Times New Roman"/>
          <w:lang w:val="en-GB"/>
        </w:rPr>
        <w:t>s</w:t>
      </w:r>
      <w:r>
        <w:rPr>
          <w:rFonts w:ascii="Times New Roman" w:hAnsi="Times New Roman" w:cs="Times New Roman"/>
          <w:lang w:val="en-GB"/>
        </w:rPr>
        <w:t>:</w:t>
      </w:r>
    </w:p>
    <w:p w14:paraId="0E9227E4" w14:textId="1810FDB1" w:rsidR="00F32FD2" w:rsidRDefault="00F32FD2" w:rsidP="0059671B">
      <w:pPr>
        <w:rPr>
          <w:rFonts w:ascii="Times New Roman" w:hAnsi="Times New Roman" w:cs="Times New Roman"/>
          <w:lang w:val="en-GB"/>
        </w:rPr>
      </w:pPr>
    </w:p>
    <w:p w14:paraId="5EE13B0D" w14:textId="59747334" w:rsidR="00F32FD2" w:rsidRPr="00F32FD2" w:rsidRDefault="00F32FD2" w:rsidP="00F32FD2">
      <w:pPr>
        <w:jc w:val="center"/>
        <w:rPr>
          <w:rFonts w:ascii="Times New Roman" w:hAnsi="Times New Roman" w:cs="Times New Roman"/>
          <w:b/>
          <w:bCs/>
          <w:lang w:val="en-GB"/>
        </w:rPr>
      </w:pPr>
      <w:r w:rsidRPr="00F32FD2">
        <w:rPr>
          <w:rFonts w:ascii="Times New Roman" w:hAnsi="Times New Roman" w:cs="Times New Roman" w:hint="eastAsia"/>
          <w:b/>
          <w:bCs/>
          <w:lang w:val="en-GB"/>
        </w:rPr>
        <w:t>T</w:t>
      </w:r>
      <w:r w:rsidRPr="00F32FD2">
        <w:rPr>
          <w:rFonts w:ascii="Times New Roman" w:hAnsi="Times New Roman" w:cs="Times New Roman"/>
          <w:b/>
          <w:bCs/>
          <w:lang w:val="en-GB"/>
        </w:rPr>
        <w:t xml:space="preserve">able I </w:t>
      </w:r>
      <w:r>
        <w:rPr>
          <w:rFonts w:ascii="Times New Roman" w:hAnsi="Times New Roman" w:cs="Times New Roman"/>
          <w:b/>
          <w:bCs/>
          <w:lang w:val="en-GB"/>
        </w:rPr>
        <w:t>I</w:t>
      </w:r>
      <w:r w:rsidRPr="00F32FD2">
        <w:rPr>
          <w:rFonts w:ascii="Times New Roman" w:hAnsi="Times New Roman" w:cs="Times New Roman"/>
          <w:b/>
          <w:bCs/>
          <w:lang w:val="en-GB"/>
        </w:rPr>
        <w:t>mpact factors for beam correspondence</w:t>
      </w:r>
    </w:p>
    <w:p w14:paraId="36F22EE7" w14:textId="77777777" w:rsidR="008D6954" w:rsidRDefault="008D6954" w:rsidP="0059671B">
      <w:pPr>
        <w:rPr>
          <w:rFonts w:ascii="Times New Roman" w:hAnsi="Times New Roman" w:cs="Times New Roman"/>
          <w:lang w:val="en-GB"/>
        </w:rPr>
      </w:pPr>
    </w:p>
    <w:tbl>
      <w:tblPr>
        <w:tblStyle w:val="ad"/>
        <w:tblW w:w="5000" w:type="pct"/>
        <w:tblLook w:val="04A0" w:firstRow="1" w:lastRow="0" w:firstColumn="1" w:lastColumn="0" w:noHBand="0" w:noVBand="1"/>
      </w:tblPr>
      <w:tblGrid>
        <w:gridCol w:w="1272"/>
        <w:gridCol w:w="2573"/>
        <w:gridCol w:w="2575"/>
        <w:gridCol w:w="3211"/>
      </w:tblGrid>
      <w:tr w:rsidR="008D6954" w14:paraId="5CC0DB7D" w14:textId="77777777" w:rsidTr="008D6954">
        <w:trPr>
          <w:trHeight w:val="241"/>
        </w:trPr>
        <w:tc>
          <w:tcPr>
            <w:tcW w:w="660" w:type="pct"/>
            <w:vMerge w:val="restart"/>
            <w:vAlign w:val="center"/>
          </w:tcPr>
          <w:p w14:paraId="3001BF72" w14:textId="02C28366" w:rsidR="008D6954" w:rsidRDefault="008D6954" w:rsidP="008D6954">
            <w:pPr>
              <w:jc w:val="cente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actors</w:t>
            </w:r>
          </w:p>
        </w:tc>
        <w:tc>
          <w:tcPr>
            <w:tcW w:w="2673" w:type="pct"/>
            <w:gridSpan w:val="2"/>
          </w:tcPr>
          <w:p w14:paraId="4E1A3BED" w14:textId="00433637" w:rsidR="008D6954" w:rsidRDefault="008D6954" w:rsidP="008D6954">
            <w:pPr>
              <w:jc w:val="center"/>
              <w:rPr>
                <w:rFonts w:ascii="Times New Roman" w:hAnsi="Times New Roman" w:cs="Times New Roman"/>
                <w:lang w:val="en-GB"/>
              </w:rPr>
            </w:pPr>
            <w:r>
              <w:rPr>
                <w:rFonts w:ascii="Times New Roman" w:hAnsi="Times New Roman" w:cs="Times New Roman"/>
                <w:lang w:val="en-GB"/>
              </w:rPr>
              <w:t>Hardware impairment</w:t>
            </w:r>
          </w:p>
        </w:tc>
        <w:tc>
          <w:tcPr>
            <w:tcW w:w="1667" w:type="pct"/>
            <w:vMerge w:val="restart"/>
            <w:vAlign w:val="center"/>
          </w:tcPr>
          <w:p w14:paraId="5F79BFD3" w14:textId="75188EC4" w:rsidR="008D6954" w:rsidRDefault="008D6954" w:rsidP="008D6954">
            <w:pPr>
              <w:jc w:val="center"/>
              <w:rPr>
                <w:rFonts w:ascii="Times New Roman" w:hAnsi="Times New Roman" w:cs="Times New Roman"/>
                <w:lang w:val="en-GB"/>
              </w:rPr>
            </w:pPr>
            <w:r>
              <w:rPr>
                <w:rFonts w:ascii="Times New Roman" w:hAnsi="Times New Roman" w:cs="Times New Roman" w:hint="eastAsia"/>
                <w:lang w:val="en-GB"/>
              </w:rPr>
              <w:t>R</w:t>
            </w:r>
            <w:r>
              <w:rPr>
                <w:rFonts w:ascii="Times New Roman" w:hAnsi="Times New Roman" w:cs="Times New Roman"/>
                <w:lang w:val="en-GB"/>
              </w:rPr>
              <w:t>SRP measurement accuracy</w:t>
            </w:r>
          </w:p>
        </w:tc>
      </w:tr>
      <w:tr w:rsidR="008D6954" w14:paraId="70DA126F" w14:textId="77777777" w:rsidTr="00BE5FDD">
        <w:trPr>
          <w:trHeight w:val="241"/>
        </w:trPr>
        <w:tc>
          <w:tcPr>
            <w:tcW w:w="660" w:type="pct"/>
            <w:vMerge/>
          </w:tcPr>
          <w:p w14:paraId="6DB14271" w14:textId="5EF89D97" w:rsidR="008D6954" w:rsidRDefault="008D6954" w:rsidP="0059671B">
            <w:pPr>
              <w:rPr>
                <w:rFonts w:ascii="Times New Roman" w:hAnsi="Times New Roman" w:cs="Times New Roman"/>
                <w:lang w:val="en-GB"/>
              </w:rPr>
            </w:pPr>
          </w:p>
        </w:tc>
        <w:tc>
          <w:tcPr>
            <w:tcW w:w="1336" w:type="pct"/>
          </w:tcPr>
          <w:p w14:paraId="5B56D19C" w14:textId="6ADEE40B" w:rsidR="008D6954" w:rsidRDefault="008D6954" w:rsidP="000F688B">
            <w:pPr>
              <w:jc w:val="center"/>
              <w:rPr>
                <w:rFonts w:ascii="Times New Roman" w:hAnsi="Times New Roman" w:cs="Times New Roman"/>
                <w:lang w:val="en-GB"/>
              </w:rPr>
            </w:pPr>
            <w:r>
              <w:rPr>
                <w:rFonts w:ascii="Times New Roman" w:hAnsi="Times New Roman" w:cs="Times New Roman"/>
                <w:szCs w:val="21"/>
              </w:rPr>
              <w:t>phase shifter error</w:t>
            </w:r>
          </w:p>
        </w:tc>
        <w:tc>
          <w:tcPr>
            <w:tcW w:w="1337" w:type="pct"/>
          </w:tcPr>
          <w:p w14:paraId="444EE8CE" w14:textId="0F9D40BE" w:rsidR="008D6954" w:rsidRDefault="008D6954" w:rsidP="000F688B">
            <w:pPr>
              <w:jc w:val="center"/>
              <w:rPr>
                <w:rFonts w:ascii="Times New Roman" w:hAnsi="Times New Roman" w:cs="Times New Roman"/>
                <w:lang w:val="en-GB"/>
              </w:rPr>
            </w:pPr>
            <w:r>
              <w:rPr>
                <w:rFonts w:ascii="Times New Roman" w:hAnsi="Times New Roman" w:cs="Times New Roman"/>
                <w:szCs w:val="21"/>
              </w:rPr>
              <w:t>element gain difference</w:t>
            </w:r>
          </w:p>
        </w:tc>
        <w:tc>
          <w:tcPr>
            <w:tcW w:w="1667" w:type="pct"/>
            <w:vMerge/>
          </w:tcPr>
          <w:p w14:paraId="2245F523" w14:textId="77777777" w:rsidR="008D6954" w:rsidRDefault="008D6954" w:rsidP="0059671B">
            <w:pPr>
              <w:rPr>
                <w:rFonts w:ascii="Times New Roman" w:hAnsi="Times New Roman" w:cs="Times New Roman"/>
                <w:lang w:val="en-GB"/>
              </w:rPr>
            </w:pPr>
          </w:p>
        </w:tc>
      </w:tr>
      <w:tr w:rsidR="008D6954" w14:paraId="4404AB56" w14:textId="77777777" w:rsidTr="008D6954">
        <w:trPr>
          <w:trHeight w:val="242"/>
        </w:trPr>
        <w:tc>
          <w:tcPr>
            <w:tcW w:w="660" w:type="pct"/>
            <w:vMerge/>
          </w:tcPr>
          <w:p w14:paraId="79021A8A" w14:textId="77777777" w:rsidR="008D6954" w:rsidRDefault="008D6954" w:rsidP="0059671B">
            <w:pPr>
              <w:rPr>
                <w:rFonts w:ascii="Times New Roman" w:hAnsi="Times New Roman" w:cs="Times New Roman"/>
                <w:lang w:val="en-GB"/>
              </w:rPr>
            </w:pPr>
          </w:p>
        </w:tc>
        <w:tc>
          <w:tcPr>
            <w:tcW w:w="2673" w:type="pct"/>
            <w:gridSpan w:val="2"/>
          </w:tcPr>
          <w:p w14:paraId="2B79F964" w14:textId="0154A3E2" w:rsidR="008D6954" w:rsidRDefault="008D6954" w:rsidP="008D6954">
            <w:pPr>
              <w:pStyle w:val="ac"/>
              <w:numPr>
                <w:ilvl w:val="0"/>
                <w:numId w:val="22"/>
              </w:numPr>
              <w:rPr>
                <w:rFonts w:ascii="Times New Roman" w:hAnsi="Times New Roman" w:cs="Times New Roman"/>
                <w:lang w:val="en-GB"/>
              </w:rPr>
            </w:pPr>
            <w:r>
              <w:rPr>
                <w:rFonts w:ascii="Times New Roman" w:hAnsi="Times New Roman" w:cs="Times New Roman"/>
                <w:lang w:val="en-GB"/>
              </w:rPr>
              <w:t>Hardware characteristic</w:t>
            </w:r>
            <w:r w:rsidR="00FA20FF">
              <w:rPr>
                <w:rFonts w:ascii="Times New Roman" w:hAnsi="Times New Roman" w:cs="Times New Roman"/>
                <w:lang w:val="en-GB"/>
              </w:rPr>
              <w:t>s</w:t>
            </w:r>
            <w:r>
              <w:rPr>
                <w:rFonts w:ascii="Times New Roman" w:hAnsi="Times New Roman" w:cs="Times New Roman"/>
                <w:lang w:val="en-GB"/>
              </w:rPr>
              <w:t xml:space="preserve"> should be </w:t>
            </w:r>
            <w:r w:rsidR="00FA20FF">
              <w:rPr>
                <w:rFonts w:ascii="Times New Roman" w:hAnsi="Times New Roman" w:cs="Times New Roman"/>
                <w:lang w:val="en-GB"/>
              </w:rPr>
              <w:t xml:space="preserve">the </w:t>
            </w:r>
            <w:r>
              <w:rPr>
                <w:rFonts w:ascii="Times New Roman" w:hAnsi="Times New Roman" w:cs="Times New Roman"/>
                <w:lang w:val="en-GB"/>
              </w:rPr>
              <w:t>same for Msg1/Msg3/MsgA.</w:t>
            </w:r>
          </w:p>
          <w:p w14:paraId="06047717" w14:textId="271FCDF9" w:rsidR="008D6954" w:rsidRDefault="008D6954" w:rsidP="008D6954">
            <w:pPr>
              <w:pStyle w:val="ac"/>
              <w:numPr>
                <w:ilvl w:val="0"/>
                <w:numId w:val="22"/>
              </w:numPr>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he premise is that </w:t>
            </w:r>
            <w:r w:rsidR="00FA20FF">
              <w:rPr>
                <w:rFonts w:ascii="Times New Roman" w:hAnsi="Times New Roman" w:cs="Times New Roman"/>
                <w:lang w:val="en-GB"/>
              </w:rPr>
              <w:t xml:space="preserve">the </w:t>
            </w:r>
            <w:r>
              <w:rPr>
                <w:rFonts w:ascii="Times New Roman" w:hAnsi="Times New Roman" w:cs="Times New Roman"/>
                <w:lang w:val="en-GB"/>
              </w:rPr>
              <w:t xml:space="preserve">same beam type </w:t>
            </w:r>
            <w:r w:rsidR="000F688B">
              <w:rPr>
                <w:rFonts w:ascii="Times New Roman" w:hAnsi="Times New Roman" w:cs="Times New Roman"/>
                <w:lang w:val="en-GB"/>
              </w:rPr>
              <w:t>and waveform</w:t>
            </w:r>
            <w:r>
              <w:rPr>
                <w:rFonts w:ascii="Times New Roman" w:hAnsi="Times New Roman" w:cs="Times New Roman"/>
                <w:lang w:val="en-GB"/>
              </w:rPr>
              <w:t xml:space="preserve"> </w:t>
            </w:r>
            <w:r w:rsidR="000F688B">
              <w:rPr>
                <w:rFonts w:ascii="Times New Roman" w:hAnsi="Times New Roman" w:cs="Times New Roman"/>
                <w:lang w:val="en-GB"/>
              </w:rPr>
              <w:t>are</w:t>
            </w:r>
            <w:r>
              <w:rPr>
                <w:rFonts w:ascii="Times New Roman" w:hAnsi="Times New Roman" w:cs="Times New Roman"/>
                <w:lang w:val="en-GB"/>
              </w:rPr>
              <w:t xml:space="preserve"> used for all Msg.</w:t>
            </w:r>
          </w:p>
          <w:p w14:paraId="60C127D4" w14:textId="62B5AB83" w:rsidR="000F688B" w:rsidRPr="008D6954" w:rsidRDefault="000F688B" w:rsidP="008D6954">
            <w:pPr>
              <w:pStyle w:val="ac"/>
              <w:numPr>
                <w:ilvl w:val="0"/>
                <w:numId w:val="22"/>
              </w:numPr>
              <w:rPr>
                <w:rFonts w:ascii="Times New Roman" w:hAnsi="Times New Roman" w:cs="Times New Roman"/>
                <w:lang w:val="en-GB"/>
              </w:rPr>
            </w:pPr>
            <w:r>
              <w:rPr>
                <w:rFonts w:ascii="Times New Roman" w:hAnsi="Times New Roman" w:cs="Times New Roman"/>
                <w:lang w:val="en-GB"/>
              </w:rPr>
              <w:t>UE should work at maximum output power.</w:t>
            </w:r>
          </w:p>
        </w:tc>
        <w:tc>
          <w:tcPr>
            <w:tcW w:w="1667" w:type="pct"/>
          </w:tcPr>
          <w:p w14:paraId="7C373934" w14:textId="77777777" w:rsidR="008D6954" w:rsidRDefault="00E76D88" w:rsidP="008D6954">
            <w:pPr>
              <w:pStyle w:val="ac"/>
              <w:numPr>
                <w:ilvl w:val="0"/>
                <w:numId w:val="22"/>
              </w:num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SB measurement accuracy should be constant for UE</w:t>
            </w:r>
          </w:p>
          <w:p w14:paraId="6D21C80E" w14:textId="20BFE169" w:rsidR="00E76D88" w:rsidRPr="00E76D88" w:rsidRDefault="00E76D88" w:rsidP="00E76D88">
            <w:pPr>
              <w:rPr>
                <w:rFonts w:ascii="Times New Roman" w:hAnsi="Times New Roman" w:cs="Times New Roman"/>
                <w:lang w:val="en-GB"/>
              </w:rPr>
            </w:pPr>
          </w:p>
        </w:tc>
      </w:tr>
    </w:tbl>
    <w:p w14:paraId="7FD90398" w14:textId="436BEB89" w:rsidR="008F55FA" w:rsidRPr="00F32FD2" w:rsidRDefault="008F55FA" w:rsidP="0059671B">
      <w:pPr>
        <w:rPr>
          <w:rFonts w:ascii="Times New Roman" w:hAnsi="Times New Roman" w:cs="Times New Roman"/>
          <w:b/>
          <w:bCs/>
          <w:lang w:val="en-GB"/>
        </w:rPr>
      </w:pPr>
    </w:p>
    <w:p w14:paraId="4D550EFD" w14:textId="7B58B712" w:rsidR="00F32FD2" w:rsidRPr="00F32FD2" w:rsidRDefault="00F32FD2" w:rsidP="0059671B">
      <w:pPr>
        <w:rPr>
          <w:rFonts w:ascii="Times New Roman" w:hAnsi="Times New Roman" w:cs="Times New Roman"/>
          <w:b/>
          <w:bCs/>
          <w:lang w:val="en-GB"/>
        </w:rPr>
      </w:pPr>
      <w:r w:rsidRPr="00F32FD2">
        <w:rPr>
          <w:rFonts w:ascii="Times New Roman" w:hAnsi="Times New Roman" w:cs="Times New Roman"/>
          <w:b/>
          <w:bCs/>
          <w:lang w:val="en-GB"/>
        </w:rPr>
        <w:t>Observation 2: The Msg1/Msg3/MsgA can achieve similar beam correspondence performance by a suitable configuration during the test.</w:t>
      </w:r>
    </w:p>
    <w:p w14:paraId="22B89E78" w14:textId="77777777" w:rsidR="00F32FD2" w:rsidRDefault="00F32FD2" w:rsidP="0059671B">
      <w:pPr>
        <w:rPr>
          <w:rFonts w:ascii="Times New Roman" w:hAnsi="Times New Roman" w:cs="Times New Roman"/>
          <w:lang w:val="en-GB"/>
        </w:rPr>
      </w:pPr>
    </w:p>
    <w:p w14:paraId="1E37B06D" w14:textId="0A2D9E21" w:rsidR="008F55FA" w:rsidRPr="008F55FA" w:rsidRDefault="00F32FD2" w:rsidP="0059671B">
      <w:pPr>
        <w:rPr>
          <w:rFonts w:ascii="Times New Roman" w:hAnsi="Times New Roman" w:cs="Times New Roman"/>
          <w:lang w:val="en-GB"/>
        </w:rPr>
      </w:pPr>
      <w:r>
        <w:rPr>
          <w:rFonts w:ascii="Times New Roman" w:hAnsi="Times New Roman" w:cs="Times New Roman"/>
          <w:lang w:val="en-GB"/>
        </w:rPr>
        <w:t>So, from our perspective, verify</w:t>
      </w:r>
      <w:r w:rsidR="00FA20FF">
        <w:rPr>
          <w:rFonts w:ascii="Times New Roman" w:hAnsi="Times New Roman" w:cs="Times New Roman"/>
          <w:lang w:val="en-GB"/>
        </w:rPr>
        <w:t>ing</w:t>
      </w:r>
      <w:r>
        <w:rPr>
          <w:rFonts w:ascii="Times New Roman" w:hAnsi="Times New Roman" w:cs="Times New Roman"/>
          <w:lang w:val="en-GB"/>
        </w:rPr>
        <w:t xml:space="preserve"> Msg1/Msg3/MsgA one by one is redundant and if Msg1 can meet the requirement, other Msg can be considered to meet the requirement by default.</w:t>
      </w:r>
    </w:p>
    <w:p w14:paraId="1361AE95" w14:textId="05AF4151" w:rsidR="004A4D14" w:rsidRPr="000620AB" w:rsidRDefault="004A4D14" w:rsidP="004A4D14">
      <w:pPr>
        <w:rPr>
          <w:rFonts w:ascii="Times New Roman" w:hAnsi="Times New Roman" w:cs="Times New Roman"/>
          <w:b/>
          <w:bCs/>
        </w:rPr>
      </w:pPr>
    </w:p>
    <w:p w14:paraId="2F696451" w14:textId="1FAB913E" w:rsidR="00F32FD2" w:rsidRDefault="00F32FD2" w:rsidP="004A4D14">
      <w:pPr>
        <w:rPr>
          <w:rFonts w:ascii="Times New Roman" w:hAnsi="Times New Roman" w:cs="Times New Roman"/>
          <w:b/>
          <w:bCs/>
        </w:rPr>
      </w:pPr>
      <w:r w:rsidRPr="000620AB">
        <w:rPr>
          <w:rFonts w:ascii="Times New Roman" w:hAnsi="Times New Roman" w:cs="Times New Roman"/>
          <w:b/>
          <w:bCs/>
        </w:rPr>
        <w:t xml:space="preserve">Proposal 2: </w:t>
      </w:r>
      <w:r w:rsidR="000620AB" w:rsidRPr="000620AB">
        <w:rPr>
          <w:rFonts w:ascii="Times New Roman" w:hAnsi="Times New Roman" w:cs="Times New Roman"/>
          <w:b/>
          <w:bCs/>
        </w:rPr>
        <w:t>O</w:t>
      </w:r>
      <w:r w:rsidRPr="000620AB">
        <w:rPr>
          <w:rFonts w:ascii="Times New Roman" w:hAnsi="Times New Roman" w:cs="Times New Roman"/>
          <w:b/>
          <w:bCs/>
        </w:rPr>
        <w:t xml:space="preserve">nly msg1 </w:t>
      </w:r>
      <w:r w:rsidR="000620AB" w:rsidRPr="000620AB">
        <w:rPr>
          <w:rFonts w:ascii="Times New Roman" w:hAnsi="Times New Roman" w:cs="Times New Roman"/>
          <w:b/>
          <w:bCs/>
        </w:rPr>
        <w:t>beam correspondence performance need</w:t>
      </w:r>
      <w:r w:rsidR="00FA20FF">
        <w:rPr>
          <w:rFonts w:ascii="Times New Roman" w:hAnsi="Times New Roman" w:cs="Times New Roman"/>
          <w:b/>
          <w:bCs/>
        </w:rPr>
        <w:t>s</w:t>
      </w:r>
      <w:r w:rsidR="000620AB" w:rsidRPr="000620AB">
        <w:rPr>
          <w:rFonts w:ascii="Times New Roman" w:hAnsi="Times New Roman" w:cs="Times New Roman"/>
          <w:b/>
          <w:bCs/>
        </w:rPr>
        <w:t xml:space="preserve"> to be verified, and once the msg1 pas</w:t>
      </w:r>
      <w:r w:rsidR="00FA20FF">
        <w:rPr>
          <w:rFonts w:ascii="Times New Roman" w:hAnsi="Times New Roman" w:cs="Times New Roman"/>
          <w:b/>
          <w:bCs/>
        </w:rPr>
        <w:t>se</w:t>
      </w:r>
      <w:r w:rsidR="000620AB" w:rsidRPr="000620AB">
        <w:rPr>
          <w:rFonts w:ascii="Times New Roman" w:hAnsi="Times New Roman" w:cs="Times New Roman"/>
          <w:b/>
          <w:bCs/>
        </w:rPr>
        <w:t>s the test, the msg3/msgA can be considered to meet the requirement by default.</w:t>
      </w:r>
    </w:p>
    <w:p w14:paraId="5947715F" w14:textId="24D52FA4" w:rsidR="000620AB" w:rsidRDefault="000620AB" w:rsidP="004A4D14">
      <w:pPr>
        <w:rPr>
          <w:rFonts w:ascii="Times New Roman" w:hAnsi="Times New Roman" w:cs="Times New Roman"/>
          <w:b/>
          <w:bCs/>
        </w:rPr>
      </w:pPr>
    </w:p>
    <w:p w14:paraId="21917029" w14:textId="37034029" w:rsidR="000620AB" w:rsidRPr="00704FC1" w:rsidRDefault="000620AB" w:rsidP="000620AB">
      <w:pPr>
        <w:pStyle w:val="2"/>
        <w:numPr>
          <w:ilvl w:val="1"/>
          <w:numId w:val="20"/>
        </w:numPr>
        <w:spacing w:before="0" w:after="0"/>
        <w:rPr>
          <w:rFonts w:ascii="Times New Roman" w:eastAsia="等线" w:hAnsi="Times New Roman" w:cs="Times New Roman"/>
          <w:kern w:val="0"/>
          <w:sz w:val="24"/>
          <w:szCs w:val="24"/>
        </w:rPr>
      </w:pPr>
      <w:r w:rsidRPr="000620AB">
        <w:rPr>
          <w:rFonts w:ascii="Times New Roman" w:eastAsia="等线" w:hAnsi="Times New Roman" w:cs="Times New Roman"/>
          <w:kern w:val="0"/>
          <w:sz w:val="24"/>
          <w:szCs w:val="24"/>
        </w:rPr>
        <w:t>Applicability of Rel-16 SSB BC requirement</w:t>
      </w:r>
      <w:r w:rsidR="00704FC1">
        <w:rPr>
          <w:rFonts w:ascii="Times New Roman" w:eastAsia="等线" w:hAnsi="Times New Roman" w:cs="Times New Roman"/>
          <w:kern w:val="0"/>
          <w:sz w:val="24"/>
          <w:szCs w:val="24"/>
        </w:rPr>
        <w:t xml:space="preserve"> </w:t>
      </w:r>
    </w:p>
    <w:p w14:paraId="5F8A32EB" w14:textId="5DE1C99D" w:rsidR="000620AB" w:rsidRDefault="00704FC1" w:rsidP="004A4D14">
      <w:pPr>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h</w:t>
      </w:r>
      <w:r w:rsidR="0032509C">
        <w:rPr>
          <w:rFonts w:ascii="Times New Roman" w:hAnsi="Times New Roman" w:cs="Times New Roman"/>
          <w:lang w:val="en-GB"/>
        </w:rPr>
        <w:t xml:space="preserve">is issue is related to the beam type discussion. In </w:t>
      </w:r>
      <w:r w:rsidR="00FA20FF">
        <w:rPr>
          <w:rFonts w:ascii="Times New Roman" w:hAnsi="Times New Roman" w:cs="Times New Roman"/>
          <w:lang w:val="en-GB"/>
        </w:rPr>
        <w:t xml:space="preserve">the </w:t>
      </w:r>
      <w:r w:rsidR="0032509C">
        <w:rPr>
          <w:rFonts w:ascii="Times New Roman" w:hAnsi="Times New Roman" w:cs="Times New Roman"/>
          <w:lang w:val="en-GB"/>
        </w:rPr>
        <w:t xml:space="preserve">previous release, the beam correspondence is defined based on fine beam only because only </w:t>
      </w:r>
      <w:r w:rsidR="00FA20FF">
        <w:rPr>
          <w:rFonts w:ascii="Times New Roman" w:hAnsi="Times New Roman" w:cs="Times New Roman"/>
          <w:lang w:val="en-GB"/>
        </w:rPr>
        <w:t xml:space="preserve">the </w:t>
      </w:r>
      <w:r w:rsidR="0032509C">
        <w:rPr>
          <w:rFonts w:ascii="Times New Roman" w:hAnsi="Times New Roman" w:cs="Times New Roman"/>
          <w:lang w:val="en-GB"/>
        </w:rPr>
        <w:t xml:space="preserve">RRC_CONNECTED state is considered. Extend the requirement in RRC_CONNECTED to </w:t>
      </w:r>
      <w:r w:rsidR="00FA20FF">
        <w:rPr>
          <w:rFonts w:ascii="Times New Roman" w:hAnsi="Times New Roman" w:cs="Times New Roman"/>
          <w:lang w:val="en-GB"/>
        </w:rPr>
        <w:t xml:space="preserve">the </w:t>
      </w:r>
      <w:r w:rsidR="0032509C">
        <w:rPr>
          <w:rFonts w:ascii="Times New Roman" w:hAnsi="Times New Roman" w:cs="Times New Roman"/>
          <w:lang w:val="en-GB"/>
        </w:rPr>
        <w:t>RRC state is an easy way but doesn’t make sense if different beam type</w:t>
      </w:r>
      <w:r w:rsidR="00FA20FF">
        <w:rPr>
          <w:rFonts w:ascii="Times New Roman" w:hAnsi="Times New Roman" w:cs="Times New Roman" w:hint="eastAsia"/>
          <w:lang w:val="en-GB"/>
        </w:rPr>
        <w:t>s</w:t>
      </w:r>
      <w:r w:rsidR="0032509C">
        <w:rPr>
          <w:rFonts w:ascii="Times New Roman" w:hAnsi="Times New Roman" w:cs="Times New Roman"/>
          <w:lang w:val="en-GB"/>
        </w:rPr>
        <w:t xml:space="preserve"> exist, so we think the requirement for </w:t>
      </w:r>
      <w:r w:rsidR="00FA20FF">
        <w:rPr>
          <w:rFonts w:ascii="Times New Roman" w:hAnsi="Times New Roman" w:cs="Times New Roman"/>
          <w:lang w:val="en-GB"/>
        </w:rPr>
        <w:t xml:space="preserve">the </w:t>
      </w:r>
      <w:r w:rsidR="0032509C">
        <w:rPr>
          <w:rFonts w:ascii="Times New Roman" w:hAnsi="Times New Roman" w:cs="Times New Roman"/>
          <w:lang w:val="en-GB"/>
        </w:rPr>
        <w:t xml:space="preserve">non-RRC_CONNECTED state should accommodate different beam type and the R16 SSB-only </w:t>
      </w:r>
      <w:r w:rsidR="009F03EE">
        <w:rPr>
          <w:rFonts w:ascii="Times New Roman" w:hAnsi="Times New Roman" w:cs="Times New Roman"/>
          <w:lang w:val="en-GB"/>
        </w:rPr>
        <w:t>cannot</w:t>
      </w:r>
      <w:r w:rsidR="0032509C">
        <w:rPr>
          <w:rFonts w:ascii="Times New Roman" w:hAnsi="Times New Roman" w:cs="Times New Roman"/>
          <w:lang w:val="en-GB"/>
        </w:rPr>
        <w:t xml:space="preserve"> </w:t>
      </w:r>
      <w:r w:rsidR="00FA20FF">
        <w:rPr>
          <w:rFonts w:ascii="Times New Roman" w:hAnsi="Times New Roman" w:cs="Times New Roman"/>
          <w:lang w:val="en-GB"/>
        </w:rPr>
        <w:t xml:space="preserve">be </w:t>
      </w:r>
      <w:r w:rsidR="0032509C">
        <w:rPr>
          <w:rFonts w:ascii="Times New Roman" w:hAnsi="Times New Roman" w:cs="Times New Roman"/>
          <w:lang w:val="en-GB"/>
        </w:rPr>
        <w:t>extended directly.</w:t>
      </w:r>
    </w:p>
    <w:p w14:paraId="362DBA8F" w14:textId="27DFD30C" w:rsidR="009F03EE" w:rsidRPr="009F03EE" w:rsidRDefault="009F03EE" w:rsidP="004A4D14">
      <w:pPr>
        <w:rPr>
          <w:rFonts w:ascii="Times New Roman" w:hAnsi="Times New Roman" w:cs="Times New Roman"/>
          <w:b/>
          <w:bCs/>
          <w:lang w:val="en-GB"/>
        </w:rPr>
      </w:pPr>
    </w:p>
    <w:p w14:paraId="50B0481A" w14:textId="79EA7640" w:rsidR="009F03EE" w:rsidRPr="009F03EE" w:rsidRDefault="009F03EE" w:rsidP="004A4D14">
      <w:pPr>
        <w:rPr>
          <w:rFonts w:ascii="Times New Roman" w:hAnsi="Times New Roman" w:cs="Times New Roman"/>
          <w:b/>
          <w:bCs/>
          <w:lang w:val="en-GB"/>
        </w:rPr>
      </w:pPr>
      <w:r w:rsidRPr="009F03EE">
        <w:rPr>
          <w:rFonts w:ascii="Times New Roman" w:hAnsi="Times New Roman" w:cs="Times New Roman"/>
          <w:b/>
          <w:bCs/>
          <w:lang w:val="en-GB"/>
        </w:rPr>
        <w:t xml:space="preserve">Observation 3: </w:t>
      </w:r>
      <w:bookmarkStart w:id="2" w:name="OLE_LINK1"/>
      <w:r>
        <w:rPr>
          <w:rFonts w:ascii="Times New Roman" w:hAnsi="Times New Roman" w:cs="Times New Roman"/>
          <w:b/>
          <w:bCs/>
          <w:lang w:val="en-GB"/>
        </w:rPr>
        <w:t xml:space="preserve">The </w:t>
      </w:r>
      <w:r w:rsidRPr="009F03EE">
        <w:rPr>
          <w:rFonts w:ascii="Times New Roman" w:hAnsi="Times New Roman" w:cs="Times New Roman"/>
          <w:b/>
          <w:bCs/>
          <w:lang w:val="en-GB"/>
        </w:rPr>
        <w:t xml:space="preserve">R16 SSB-only BC requirement </w:t>
      </w:r>
      <w:r w:rsidR="006E30C7">
        <w:rPr>
          <w:rFonts w:ascii="Times New Roman" w:hAnsi="Times New Roman" w:cs="Times New Roman"/>
          <w:b/>
          <w:bCs/>
          <w:lang w:val="en-GB"/>
        </w:rPr>
        <w:t>is</w:t>
      </w:r>
      <w:r w:rsidRPr="009F03EE">
        <w:rPr>
          <w:rFonts w:ascii="Times New Roman" w:hAnsi="Times New Roman" w:cs="Times New Roman"/>
          <w:b/>
          <w:bCs/>
          <w:lang w:val="en-GB"/>
        </w:rPr>
        <w:t xml:space="preserve"> defined based on the fine beam only</w:t>
      </w:r>
      <w:r>
        <w:rPr>
          <w:rFonts w:ascii="Times New Roman" w:hAnsi="Times New Roman" w:cs="Times New Roman"/>
          <w:b/>
          <w:bCs/>
          <w:lang w:val="en-GB"/>
        </w:rPr>
        <w:t xml:space="preserve"> but different beam type implementation exists during </w:t>
      </w:r>
      <w:r w:rsidR="00FA20FF">
        <w:rPr>
          <w:rFonts w:ascii="Times New Roman" w:hAnsi="Times New Roman" w:cs="Times New Roman"/>
          <w:b/>
          <w:bCs/>
          <w:lang w:val="en-GB"/>
        </w:rPr>
        <w:t xml:space="preserve">the </w:t>
      </w:r>
      <w:r>
        <w:rPr>
          <w:rFonts w:ascii="Times New Roman" w:hAnsi="Times New Roman" w:cs="Times New Roman"/>
          <w:b/>
          <w:bCs/>
          <w:lang w:val="en-GB"/>
        </w:rPr>
        <w:t>non-RRC_CONNECTED state</w:t>
      </w:r>
      <w:r w:rsidRPr="009F03EE">
        <w:rPr>
          <w:rFonts w:ascii="Times New Roman" w:hAnsi="Times New Roman" w:cs="Times New Roman"/>
          <w:b/>
          <w:bCs/>
          <w:lang w:val="en-GB"/>
        </w:rPr>
        <w:t>.</w:t>
      </w:r>
    </w:p>
    <w:bookmarkEnd w:id="2"/>
    <w:p w14:paraId="1B87F86A" w14:textId="6B6A5079" w:rsidR="009F03EE" w:rsidRPr="009F03EE" w:rsidRDefault="009F03EE" w:rsidP="004A4D14">
      <w:pPr>
        <w:rPr>
          <w:rFonts w:ascii="Times New Roman" w:hAnsi="Times New Roman" w:cs="Times New Roman"/>
          <w:lang w:val="en-GB"/>
        </w:rPr>
      </w:pPr>
    </w:p>
    <w:p w14:paraId="689E0FB1" w14:textId="0D73C160" w:rsidR="009F03EE" w:rsidRDefault="009F03EE" w:rsidP="004A4D14">
      <w:pPr>
        <w:rPr>
          <w:rFonts w:ascii="Times New Roman" w:hAnsi="Times New Roman" w:cs="Times New Roman"/>
          <w:b/>
          <w:bCs/>
          <w:lang w:val="en-GB"/>
        </w:rPr>
      </w:pPr>
      <w:r w:rsidRPr="009F03EE">
        <w:rPr>
          <w:rFonts w:ascii="Times New Roman" w:hAnsi="Times New Roman" w:cs="Times New Roman"/>
          <w:b/>
          <w:bCs/>
          <w:lang w:val="en-GB"/>
        </w:rPr>
        <w:t>Proposal 3: The R16 SSB-only BC requirement can</w:t>
      </w:r>
      <w:r>
        <w:rPr>
          <w:rFonts w:ascii="Times New Roman" w:hAnsi="Times New Roman" w:cs="Times New Roman"/>
          <w:b/>
          <w:bCs/>
          <w:lang w:val="en-GB"/>
        </w:rPr>
        <w:t>not be extended to IA and SDT.</w:t>
      </w:r>
    </w:p>
    <w:p w14:paraId="2CCE36B9" w14:textId="7E162F8B" w:rsidR="009F03EE" w:rsidRDefault="009F03EE" w:rsidP="004A4D14">
      <w:pPr>
        <w:rPr>
          <w:rFonts w:ascii="Times New Roman" w:hAnsi="Times New Roman" w:cs="Times New Roman"/>
          <w:b/>
          <w:bCs/>
          <w:lang w:val="en-GB"/>
        </w:rPr>
      </w:pPr>
    </w:p>
    <w:p w14:paraId="1C0ED2C5" w14:textId="5E5134C1" w:rsidR="00901F8B" w:rsidRPr="00901F8B" w:rsidRDefault="00901F8B" w:rsidP="00901F8B">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UE capability and requirement scenario</w:t>
      </w:r>
    </w:p>
    <w:p w14:paraId="342AED9E" w14:textId="206B48FF" w:rsidR="009F03EE" w:rsidRDefault="009A1B98" w:rsidP="004A4D14">
      <w:pPr>
        <w:rPr>
          <w:rFonts w:ascii="Times New Roman" w:hAnsi="Times New Roman" w:cs="Times New Roman"/>
          <w:lang w:val="en-GB"/>
        </w:rPr>
      </w:pPr>
      <w:r w:rsidRPr="009A1B98">
        <w:rPr>
          <w:rFonts w:ascii="Times New Roman" w:hAnsi="Times New Roman" w:cs="Times New Roman" w:hint="eastAsia"/>
          <w:lang w:val="en-GB"/>
        </w:rPr>
        <w:t>A</w:t>
      </w:r>
      <w:r>
        <w:rPr>
          <w:rFonts w:ascii="Times New Roman" w:hAnsi="Times New Roman" w:cs="Times New Roman"/>
          <w:lang w:val="en-GB"/>
        </w:rPr>
        <w:t xml:space="preserve">nother issue here is </w:t>
      </w:r>
      <w:r w:rsidR="00BA4013">
        <w:rPr>
          <w:rFonts w:ascii="Times New Roman" w:hAnsi="Times New Roman" w:cs="Times New Roman"/>
          <w:lang w:val="en-GB"/>
        </w:rPr>
        <w:t xml:space="preserve">the </w:t>
      </w:r>
      <w:r>
        <w:rPr>
          <w:rFonts w:ascii="Times New Roman" w:hAnsi="Times New Roman" w:cs="Times New Roman"/>
          <w:lang w:val="en-GB"/>
        </w:rPr>
        <w:t xml:space="preserve">UE capability, it is noted that the NW </w:t>
      </w:r>
      <w:r w:rsidR="00654A39">
        <w:rPr>
          <w:rFonts w:ascii="Times New Roman" w:hAnsi="Times New Roman" w:cs="Times New Roman"/>
          <w:lang w:val="en-GB"/>
        </w:rPr>
        <w:t xml:space="preserve">can only receive the UE capability information </w:t>
      </w:r>
      <w:r w:rsidR="00901F8B">
        <w:rPr>
          <w:rFonts w:ascii="Times New Roman" w:hAnsi="Times New Roman" w:cs="Times New Roman"/>
          <w:lang w:val="en-GB"/>
        </w:rPr>
        <w:t xml:space="preserve">after </w:t>
      </w:r>
      <w:r w:rsidR="00BA4013">
        <w:rPr>
          <w:rFonts w:ascii="Times New Roman" w:hAnsi="Times New Roman" w:cs="Times New Roman"/>
          <w:lang w:val="en-GB"/>
        </w:rPr>
        <w:t>initial access, so a capability for IA is meaningless.</w:t>
      </w:r>
    </w:p>
    <w:p w14:paraId="4EDC32EE" w14:textId="709ABB8F" w:rsidR="00BA4013" w:rsidRPr="00BA4013" w:rsidRDefault="00BA4013" w:rsidP="004A4D14">
      <w:pPr>
        <w:rPr>
          <w:rFonts w:ascii="Times New Roman" w:hAnsi="Times New Roman" w:cs="Times New Roman"/>
          <w:b/>
          <w:bCs/>
          <w:lang w:val="en-GB"/>
        </w:rPr>
      </w:pPr>
    </w:p>
    <w:p w14:paraId="7B1A5AC0" w14:textId="04E5E4BB" w:rsidR="00BA4013" w:rsidRPr="00BA4013" w:rsidRDefault="00BA4013" w:rsidP="004A4D14">
      <w:pPr>
        <w:rPr>
          <w:rFonts w:ascii="Times New Roman" w:hAnsi="Times New Roman" w:cs="Times New Roman"/>
          <w:b/>
          <w:bCs/>
          <w:lang w:val="en-GB"/>
        </w:rPr>
      </w:pPr>
      <w:r w:rsidRPr="00BA4013">
        <w:rPr>
          <w:rFonts w:ascii="Times New Roman" w:hAnsi="Times New Roman" w:cs="Times New Roman"/>
          <w:b/>
          <w:bCs/>
          <w:lang w:val="en-GB"/>
        </w:rPr>
        <w:t>Observation 4: A UE capability for IA is meaningless because the NW receive</w:t>
      </w:r>
      <w:r w:rsidR="006E30C7">
        <w:rPr>
          <w:rFonts w:ascii="Times New Roman" w:hAnsi="Times New Roman" w:cs="Times New Roman"/>
          <w:b/>
          <w:bCs/>
          <w:lang w:val="en-GB"/>
        </w:rPr>
        <w:t>s</w:t>
      </w:r>
      <w:r w:rsidRPr="00BA4013">
        <w:rPr>
          <w:rFonts w:ascii="Times New Roman" w:hAnsi="Times New Roman" w:cs="Times New Roman"/>
          <w:b/>
          <w:bCs/>
          <w:lang w:val="en-GB"/>
        </w:rPr>
        <w:t xml:space="preserve"> the UE capability information after IA.</w:t>
      </w:r>
    </w:p>
    <w:p w14:paraId="76C9F4CB" w14:textId="39042370" w:rsidR="000620AB" w:rsidRDefault="000620AB" w:rsidP="004A4D14">
      <w:pPr>
        <w:rPr>
          <w:rFonts w:ascii="Times New Roman" w:hAnsi="Times New Roman" w:cs="Times New Roman"/>
          <w:lang w:val="en-GB"/>
        </w:rPr>
      </w:pPr>
    </w:p>
    <w:p w14:paraId="24BFB018" w14:textId="70ECD408" w:rsidR="00BA4013" w:rsidRDefault="00BA4013" w:rsidP="004A4D14">
      <w:pPr>
        <w:rPr>
          <w:rFonts w:ascii="Times New Roman" w:hAnsi="Times New Roman" w:cs="Times New Roman"/>
          <w:lang w:val="en-GB"/>
        </w:rPr>
      </w:pPr>
      <w:r>
        <w:rPr>
          <w:rFonts w:ascii="Times New Roman" w:hAnsi="Times New Roman" w:cs="Times New Roman"/>
          <w:lang w:val="en-GB"/>
        </w:rPr>
        <w:t xml:space="preserve">Then whether a capability for SDT is needed? We think it depends on the requirement scenario, and several options are proposed in [1]: </w:t>
      </w:r>
    </w:p>
    <w:p w14:paraId="0EF7AAF4" w14:textId="7F31DA25" w:rsidR="00BA4013" w:rsidRDefault="00BA4013" w:rsidP="004A4D14">
      <w:pPr>
        <w:rPr>
          <w:rFonts w:ascii="Times New Roman" w:hAnsi="Times New Roman" w:cs="Times New Roman"/>
          <w:lang w:val="en-GB"/>
        </w:rPr>
      </w:pPr>
      <w:r>
        <w:rPr>
          <w:rFonts w:ascii="Times New Roman" w:hAnsi="Times New Roman" w:cs="Times New Roman"/>
          <w:noProof/>
          <w:lang w:val="en-GB"/>
        </w:rPr>
        <mc:AlternateContent>
          <mc:Choice Requires="wps">
            <w:drawing>
              <wp:anchor distT="0" distB="0" distL="114300" distR="114300" simplePos="0" relativeHeight="251660288" behindDoc="0" locked="0" layoutInCell="1" allowOverlap="1" wp14:anchorId="368AB328" wp14:editId="7C5F6B98">
                <wp:simplePos x="0" y="0"/>
                <wp:positionH relativeFrom="column">
                  <wp:posOffset>-86409</wp:posOffset>
                </wp:positionH>
                <wp:positionV relativeFrom="paragraph">
                  <wp:posOffset>134746</wp:posOffset>
                </wp:positionV>
                <wp:extent cx="6214906" cy="1728316"/>
                <wp:effectExtent l="0" t="0" r="14605" b="24765"/>
                <wp:wrapNone/>
                <wp:docPr id="2" name="矩形 2"/>
                <wp:cNvGraphicFramePr/>
                <a:graphic xmlns:a="http://schemas.openxmlformats.org/drawingml/2006/main">
                  <a:graphicData uri="http://schemas.microsoft.com/office/word/2010/wordprocessingShape">
                    <wps:wsp>
                      <wps:cNvSpPr/>
                      <wps:spPr>
                        <a:xfrm>
                          <a:off x="0" y="0"/>
                          <a:ext cx="6214906" cy="172831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B27083" id="矩形 2" o:spid="_x0000_s1026" style="position:absolute;left:0;text-align:left;margin-left:-6.8pt;margin-top:10.6pt;width:489.35pt;height:136.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" filled="f" strokecolor="#1f3763 [1604]" strokeweight="1pt"/>
            </w:pict>
          </mc:Fallback>
        </mc:AlternateContent>
      </w:r>
    </w:p>
    <w:p w14:paraId="17FC46B6" w14:textId="77777777" w:rsidR="00BA4013" w:rsidRPr="00BA4013" w:rsidRDefault="00BA4013" w:rsidP="00BA4013">
      <w:pPr>
        <w:widowControl/>
        <w:spacing w:afterLines="50" w:after="120"/>
        <w:jc w:val="left"/>
        <w:rPr>
          <w:rFonts w:ascii="Times New Roman" w:eastAsia="宋体" w:hAnsi="Times New Roman" w:cs="Times New Roman"/>
          <w:b/>
          <w:kern w:val="0"/>
          <w:sz w:val="20"/>
          <w:szCs w:val="20"/>
          <w:lang w:val="en-GB"/>
        </w:rPr>
      </w:pPr>
      <w:r w:rsidRPr="00BA4013">
        <w:rPr>
          <w:rFonts w:ascii="Times New Roman" w:eastAsia="宋体" w:hAnsi="Times New Roman" w:cs="Times New Roman"/>
          <w:b/>
          <w:kern w:val="0"/>
          <w:sz w:val="20"/>
          <w:szCs w:val="20"/>
          <w:lang w:val="en-GB"/>
        </w:rPr>
        <w:t>&lt;Way forward&gt;:</w:t>
      </w:r>
      <w:r w:rsidRPr="00BA4013">
        <w:rPr>
          <w:rFonts w:ascii="Times New Roman" w:eastAsia="宋体" w:hAnsi="Times New Roman" w:cs="Times New Roman"/>
          <w:bCs/>
          <w:kern w:val="0"/>
          <w:sz w:val="20"/>
          <w:szCs w:val="20"/>
          <w:lang w:val="en-GB" w:eastAsia="ko-KR"/>
        </w:rPr>
        <w:t xml:space="preserve"> It is further discussed whether initial access, RA-SDT and CG-SDT are all specified. Proponents of multiple tests are encouraged to provide more analysis why the requirements are different among these cases.</w:t>
      </w:r>
    </w:p>
    <w:p w14:paraId="44317B4D" w14:textId="77777777" w:rsidR="00BA4013" w:rsidRPr="00BA4013" w:rsidRDefault="00BA4013" w:rsidP="00BA4013">
      <w:pPr>
        <w:widowControl/>
        <w:numPr>
          <w:ilvl w:val="0"/>
          <w:numId w:val="21"/>
        </w:numPr>
        <w:spacing w:afterLines="50" w:after="120"/>
        <w:jc w:val="left"/>
        <w:rPr>
          <w:rFonts w:ascii="Times New Roman" w:eastAsia="宋体" w:hAnsi="Times New Roman" w:cs="Times New Roman"/>
          <w:kern w:val="0"/>
          <w:sz w:val="20"/>
          <w:szCs w:val="20"/>
          <w:lang w:val="en-GB"/>
        </w:rPr>
      </w:pPr>
      <w:r w:rsidRPr="00BA4013">
        <w:rPr>
          <w:rFonts w:ascii="Times New Roman" w:eastAsia="宋体" w:hAnsi="Times New Roman" w:cs="Times New Roman"/>
          <w:kern w:val="0"/>
          <w:sz w:val="20"/>
          <w:szCs w:val="20"/>
          <w:lang w:val="en-GB"/>
        </w:rPr>
        <w:t>Option 1: Core requirement is introduced to all cases, i.e., IA, RA-SDT, and CG-SDT</w:t>
      </w:r>
    </w:p>
    <w:p w14:paraId="395401E1" w14:textId="77777777" w:rsidR="00BA4013" w:rsidRPr="00BA4013" w:rsidRDefault="00BA4013" w:rsidP="00BA4013">
      <w:pPr>
        <w:widowControl/>
        <w:numPr>
          <w:ilvl w:val="1"/>
          <w:numId w:val="21"/>
        </w:numPr>
        <w:spacing w:afterLines="50" w:after="120"/>
        <w:jc w:val="left"/>
        <w:rPr>
          <w:rFonts w:ascii="Times New Roman" w:eastAsia="宋体" w:hAnsi="Times New Roman" w:cs="Times New Roman"/>
          <w:kern w:val="0"/>
          <w:sz w:val="20"/>
          <w:szCs w:val="20"/>
          <w:lang w:val="en-GB"/>
        </w:rPr>
      </w:pPr>
      <w:r w:rsidRPr="00BA4013">
        <w:rPr>
          <w:rFonts w:ascii="Times New Roman" w:eastAsia="宋体" w:hAnsi="Times New Roman" w:cs="Times New Roman"/>
          <w:kern w:val="0"/>
          <w:sz w:val="20"/>
          <w:szCs w:val="20"/>
          <w:lang w:val="en-GB"/>
        </w:rPr>
        <w:t>Option 1a: Core requirement is the same for all cases and one set of requirements is appliable to all.</w:t>
      </w:r>
    </w:p>
    <w:p w14:paraId="66D8E476" w14:textId="77777777" w:rsidR="00BA4013" w:rsidRPr="00BA4013" w:rsidRDefault="00BA4013" w:rsidP="00BA4013">
      <w:pPr>
        <w:widowControl/>
        <w:numPr>
          <w:ilvl w:val="2"/>
          <w:numId w:val="21"/>
        </w:numPr>
        <w:spacing w:afterLines="50" w:after="120"/>
        <w:jc w:val="left"/>
        <w:rPr>
          <w:rFonts w:ascii="Times New Roman" w:eastAsia="宋体" w:hAnsi="Times New Roman" w:cs="Times New Roman"/>
          <w:kern w:val="0"/>
          <w:sz w:val="20"/>
          <w:szCs w:val="20"/>
          <w:lang w:val="en-GB"/>
        </w:rPr>
      </w:pPr>
      <w:r w:rsidRPr="00BA4013">
        <w:rPr>
          <w:rFonts w:ascii="Times New Roman" w:eastAsia="宋体" w:hAnsi="Times New Roman" w:cs="Times New Roman"/>
          <w:kern w:val="0"/>
          <w:sz w:val="20"/>
          <w:szCs w:val="20"/>
          <w:lang w:val="en-GB"/>
        </w:rPr>
        <w:t>Requirement is verified only in one case.</w:t>
      </w:r>
    </w:p>
    <w:p w14:paraId="29C166E6" w14:textId="77777777" w:rsidR="00BA4013" w:rsidRPr="00BA4013" w:rsidRDefault="00BA4013" w:rsidP="00BA4013">
      <w:pPr>
        <w:widowControl/>
        <w:numPr>
          <w:ilvl w:val="1"/>
          <w:numId w:val="21"/>
        </w:numPr>
        <w:spacing w:afterLines="50" w:after="120"/>
        <w:jc w:val="left"/>
        <w:rPr>
          <w:rFonts w:ascii="Times New Roman" w:eastAsia="宋体" w:hAnsi="Times New Roman" w:cs="Times New Roman"/>
          <w:kern w:val="0"/>
          <w:sz w:val="20"/>
          <w:szCs w:val="20"/>
          <w:lang w:val="en-GB"/>
        </w:rPr>
      </w:pPr>
      <w:r w:rsidRPr="00BA4013">
        <w:rPr>
          <w:rFonts w:ascii="Times New Roman" w:eastAsia="宋体" w:hAnsi="Times New Roman" w:cs="Times New Roman"/>
          <w:kern w:val="0"/>
          <w:sz w:val="20"/>
          <w:szCs w:val="20"/>
          <w:lang w:val="en-GB"/>
        </w:rPr>
        <w:t>Option 1b: Core requirement is specified for each case, IA, RA-SDT and CG-SDT.</w:t>
      </w:r>
    </w:p>
    <w:p w14:paraId="7B954BD6" w14:textId="77777777" w:rsidR="00BA4013" w:rsidRPr="00BA4013" w:rsidRDefault="00BA4013" w:rsidP="00BA4013">
      <w:pPr>
        <w:widowControl/>
        <w:numPr>
          <w:ilvl w:val="2"/>
          <w:numId w:val="21"/>
        </w:numPr>
        <w:spacing w:afterLines="50" w:after="120"/>
        <w:jc w:val="left"/>
        <w:rPr>
          <w:rFonts w:ascii="Times New Roman" w:eastAsia="宋体" w:hAnsi="Times New Roman" w:cs="Times New Roman"/>
          <w:kern w:val="0"/>
          <w:sz w:val="20"/>
          <w:szCs w:val="20"/>
          <w:lang w:val="en-GB"/>
        </w:rPr>
      </w:pPr>
      <w:r w:rsidRPr="00BA4013">
        <w:rPr>
          <w:rFonts w:ascii="Times New Roman" w:eastAsia="宋体" w:hAnsi="Times New Roman" w:cs="Times New Roman"/>
          <w:kern w:val="0"/>
          <w:sz w:val="20"/>
          <w:szCs w:val="20"/>
          <w:lang w:val="en-GB"/>
        </w:rPr>
        <w:t>Requirement is verified for each case.</w:t>
      </w:r>
    </w:p>
    <w:p w14:paraId="298B391E" w14:textId="77777777" w:rsidR="00BA4013" w:rsidRPr="00BA4013" w:rsidRDefault="00BA4013" w:rsidP="00BA4013">
      <w:pPr>
        <w:widowControl/>
        <w:numPr>
          <w:ilvl w:val="0"/>
          <w:numId w:val="21"/>
        </w:numPr>
        <w:spacing w:afterLines="50" w:after="120"/>
        <w:jc w:val="left"/>
        <w:rPr>
          <w:rFonts w:ascii="Times New Roman" w:eastAsia="宋体" w:hAnsi="Times New Roman" w:cs="Times New Roman"/>
          <w:kern w:val="0"/>
          <w:sz w:val="20"/>
          <w:szCs w:val="20"/>
          <w:lang w:val="en-GB"/>
        </w:rPr>
      </w:pPr>
      <w:r w:rsidRPr="00BA4013">
        <w:rPr>
          <w:rFonts w:ascii="Times New Roman" w:eastAsia="宋体" w:hAnsi="Times New Roman" w:cs="Times New Roman"/>
          <w:kern w:val="0"/>
          <w:sz w:val="20"/>
          <w:szCs w:val="20"/>
          <w:lang w:val="en-GB"/>
        </w:rPr>
        <w:t>Option 2: Core requirement is only introduced to initial access.</w:t>
      </w:r>
    </w:p>
    <w:p w14:paraId="6ED056D4" w14:textId="6F3B3E74" w:rsidR="00BA4013" w:rsidRPr="00704FC1" w:rsidRDefault="006815E7" w:rsidP="004A4D14">
      <w:pPr>
        <w:rPr>
          <w:rFonts w:ascii="Times New Roman" w:hAnsi="Times New Roman" w:cs="Times New Roman"/>
          <w:lang w:val="en-GB"/>
        </w:rPr>
      </w:pPr>
      <w:r>
        <w:rPr>
          <w:rFonts w:ascii="Times New Roman" w:hAnsi="Times New Roman" w:cs="Times New Roman"/>
          <w:lang w:val="en-GB"/>
        </w:rPr>
        <w:lastRenderedPageBreak/>
        <w:t>As we analy</w:t>
      </w:r>
      <w:r w:rsidR="00FA20FF">
        <w:rPr>
          <w:rFonts w:ascii="Times New Roman" w:hAnsi="Times New Roman" w:cs="Times New Roman"/>
          <w:lang w:val="en-GB"/>
        </w:rPr>
        <w:t>z</w:t>
      </w:r>
      <w:r>
        <w:rPr>
          <w:rFonts w:ascii="Times New Roman" w:hAnsi="Times New Roman" w:cs="Times New Roman"/>
          <w:lang w:val="en-GB"/>
        </w:rPr>
        <w:t xml:space="preserve">ed in section2.2, we think the beam correspondence performance should be </w:t>
      </w:r>
      <w:r w:rsidR="00FA20FF">
        <w:rPr>
          <w:rFonts w:ascii="Times New Roman" w:hAnsi="Times New Roman" w:cs="Times New Roman"/>
          <w:lang w:val="en-GB"/>
        </w:rPr>
        <w:t xml:space="preserve">the </w:t>
      </w:r>
      <w:r>
        <w:rPr>
          <w:rFonts w:ascii="Times New Roman" w:hAnsi="Times New Roman" w:cs="Times New Roman"/>
          <w:lang w:val="en-GB"/>
        </w:rPr>
        <w:t>same for IA and SDT, and the only difference is test configuration and procedure,</w:t>
      </w:r>
      <w:r w:rsidRPr="006815E7">
        <w:rPr>
          <w:rFonts w:ascii="Times New Roman" w:hAnsi="Times New Roman" w:cs="Times New Roman"/>
          <w:lang w:val="en-GB"/>
        </w:rPr>
        <w:t xml:space="preserve"> </w:t>
      </w:r>
      <w:r>
        <w:rPr>
          <w:rFonts w:ascii="Times New Roman" w:hAnsi="Times New Roman" w:cs="Times New Roman"/>
          <w:lang w:val="en-GB"/>
        </w:rPr>
        <w:t xml:space="preserve">and if IA and SDT share </w:t>
      </w:r>
      <w:r w:rsidR="00FA20FF">
        <w:rPr>
          <w:rFonts w:ascii="Times New Roman" w:hAnsi="Times New Roman" w:cs="Times New Roman"/>
          <w:lang w:val="en-GB"/>
        </w:rPr>
        <w:t xml:space="preserve">the </w:t>
      </w:r>
      <w:r>
        <w:rPr>
          <w:rFonts w:ascii="Times New Roman" w:hAnsi="Times New Roman" w:cs="Times New Roman"/>
          <w:lang w:val="en-GB"/>
        </w:rPr>
        <w:t>same requirement, the capability is not needed.</w:t>
      </w:r>
    </w:p>
    <w:p w14:paraId="560F0921" w14:textId="6E7BC316" w:rsidR="000620AB" w:rsidRDefault="000620AB" w:rsidP="004A4D14">
      <w:pPr>
        <w:rPr>
          <w:rFonts w:ascii="Times New Roman" w:hAnsi="Times New Roman" w:cs="Times New Roman"/>
          <w:lang w:val="en-GB"/>
        </w:rPr>
      </w:pPr>
    </w:p>
    <w:p w14:paraId="315FF042" w14:textId="40765E86" w:rsidR="006E30C7" w:rsidRDefault="006815E7" w:rsidP="004A4D14">
      <w:pPr>
        <w:rPr>
          <w:rFonts w:ascii="Times New Roman" w:hAnsi="Times New Roman" w:cs="Times New Roman"/>
          <w:b/>
          <w:bCs/>
          <w:lang w:val="en-GB"/>
        </w:rPr>
      </w:pPr>
      <w:r w:rsidRPr="006815E7">
        <w:rPr>
          <w:rFonts w:ascii="Times New Roman" w:hAnsi="Times New Roman" w:cs="Times New Roman"/>
          <w:b/>
          <w:bCs/>
          <w:lang w:val="en-GB"/>
        </w:rPr>
        <w:t>Proposal 4: No UE capability is ne</w:t>
      </w:r>
      <w:r w:rsidR="00FA20FF">
        <w:rPr>
          <w:rFonts w:ascii="Times New Roman" w:hAnsi="Times New Roman" w:cs="Times New Roman"/>
          <w:b/>
          <w:bCs/>
          <w:lang w:val="en-GB"/>
        </w:rPr>
        <w:t>ed</w:t>
      </w:r>
      <w:r w:rsidRPr="006815E7">
        <w:rPr>
          <w:rFonts w:ascii="Times New Roman" w:hAnsi="Times New Roman" w:cs="Times New Roman"/>
          <w:b/>
          <w:bCs/>
          <w:lang w:val="en-GB"/>
        </w:rPr>
        <w:t xml:space="preserve">ed for IA and SDT </w:t>
      </w:r>
      <w:r w:rsidRPr="006815E7">
        <w:rPr>
          <w:rFonts w:ascii="Times New Roman" w:hAnsi="Times New Roman" w:cs="Times New Roman" w:hint="eastAsia"/>
          <w:b/>
          <w:bCs/>
          <w:lang w:val="en-GB"/>
        </w:rPr>
        <w:t>be</w:t>
      </w:r>
      <w:r w:rsidRPr="006815E7">
        <w:rPr>
          <w:rFonts w:ascii="Times New Roman" w:hAnsi="Times New Roman" w:cs="Times New Roman"/>
          <w:b/>
          <w:bCs/>
          <w:lang w:val="en-GB"/>
        </w:rPr>
        <w:t xml:space="preserve">am correspondence. </w:t>
      </w:r>
    </w:p>
    <w:p w14:paraId="6FFDD9A2" w14:textId="039C1925" w:rsidR="006E30C7" w:rsidRDefault="006815E7" w:rsidP="006E30C7">
      <w:pPr>
        <w:pStyle w:val="ac"/>
        <w:numPr>
          <w:ilvl w:val="0"/>
          <w:numId w:val="23"/>
        </w:numPr>
        <w:rPr>
          <w:rFonts w:ascii="Times New Roman" w:eastAsia="宋体" w:hAnsi="Times New Roman" w:cs="Times New Roman"/>
          <w:b/>
          <w:bCs/>
          <w:kern w:val="0"/>
          <w:sz w:val="20"/>
          <w:szCs w:val="20"/>
          <w:lang w:val="en-GB"/>
        </w:rPr>
      </w:pPr>
      <w:r w:rsidRPr="006E30C7">
        <w:rPr>
          <w:rFonts w:ascii="Times New Roman" w:hAnsi="Times New Roman" w:cs="Times New Roman"/>
          <w:b/>
          <w:bCs/>
          <w:lang w:val="en-GB"/>
        </w:rPr>
        <w:t>O</w:t>
      </w:r>
      <w:r w:rsidRPr="006E30C7">
        <w:rPr>
          <w:rFonts w:ascii="Times New Roman" w:eastAsia="宋体" w:hAnsi="Times New Roman" w:cs="Times New Roman"/>
          <w:b/>
          <w:bCs/>
          <w:kern w:val="0"/>
          <w:sz w:val="20"/>
          <w:szCs w:val="20"/>
          <w:lang w:val="en-GB"/>
        </w:rPr>
        <w:t xml:space="preserve">ne set of requirements </w:t>
      </w:r>
      <w:r w:rsidR="00FA20FF">
        <w:rPr>
          <w:rFonts w:ascii="Times New Roman" w:eastAsia="宋体" w:hAnsi="Times New Roman" w:cs="Times New Roman"/>
          <w:b/>
          <w:bCs/>
          <w:kern w:val="0"/>
          <w:sz w:val="20"/>
          <w:szCs w:val="20"/>
          <w:lang w:val="en-GB"/>
        </w:rPr>
        <w:t>applies</w:t>
      </w:r>
      <w:r w:rsidRPr="006E30C7">
        <w:rPr>
          <w:rFonts w:ascii="Times New Roman" w:eastAsia="宋体" w:hAnsi="Times New Roman" w:cs="Times New Roman"/>
          <w:b/>
          <w:bCs/>
          <w:kern w:val="0"/>
          <w:sz w:val="20"/>
          <w:szCs w:val="20"/>
          <w:lang w:val="en-GB"/>
        </w:rPr>
        <w:t xml:space="preserve"> to</w:t>
      </w:r>
      <w:r w:rsidR="006E30C7">
        <w:rPr>
          <w:rFonts w:ascii="Times New Roman" w:eastAsia="宋体" w:hAnsi="Times New Roman" w:cs="Times New Roman"/>
          <w:b/>
          <w:bCs/>
          <w:kern w:val="0"/>
          <w:sz w:val="20"/>
          <w:szCs w:val="20"/>
          <w:lang w:val="en-GB"/>
        </w:rPr>
        <w:t xml:space="preserve"> both</w:t>
      </w:r>
      <w:r w:rsidRPr="006E30C7">
        <w:rPr>
          <w:rFonts w:ascii="Times New Roman" w:eastAsia="宋体" w:hAnsi="Times New Roman" w:cs="Times New Roman"/>
          <w:b/>
          <w:bCs/>
          <w:kern w:val="0"/>
          <w:sz w:val="20"/>
          <w:szCs w:val="20"/>
          <w:lang w:val="en-GB"/>
        </w:rPr>
        <w:t xml:space="preserve"> IA and SDT</w:t>
      </w:r>
      <w:r w:rsidR="007163D9">
        <w:rPr>
          <w:rFonts w:ascii="Times New Roman" w:eastAsia="宋体" w:hAnsi="Times New Roman" w:cs="Times New Roman"/>
          <w:b/>
          <w:bCs/>
          <w:kern w:val="0"/>
          <w:sz w:val="20"/>
          <w:szCs w:val="20"/>
          <w:lang w:val="en-GB"/>
        </w:rPr>
        <w:t xml:space="preserve"> to accommodate different beam types.</w:t>
      </w:r>
    </w:p>
    <w:p w14:paraId="1CF8054D" w14:textId="167D6501" w:rsidR="006815E7" w:rsidRPr="006E30C7" w:rsidRDefault="006815E7" w:rsidP="006E30C7">
      <w:pPr>
        <w:pStyle w:val="ac"/>
        <w:numPr>
          <w:ilvl w:val="0"/>
          <w:numId w:val="23"/>
        </w:numPr>
        <w:rPr>
          <w:rFonts w:ascii="Times New Roman" w:eastAsia="宋体" w:hAnsi="Times New Roman" w:cs="Times New Roman"/>
          <w:b/>
          <w:bCs/>
          <w:kern w:val="0"/>
          <w:sz w:val="20"/>
          <w:szCs w:val="20"/>
          <w:lang w:val="en-GB"/>
        </w:rPr>
      </w:pPr>
      <w:r w:rsidRPr="006E30C7">
        <w:rPr>
          <w:rFonts w:ascii="Times New Roman" w:eastAsia="宋体" w:hAnsi="Times New Roman" w:cs="Times New Roman"/>
          <w:b/>
          <w:bCs/>
          <w:kern w:val="0"/>
          <w:sz w:val="20"/>
          <w:szCs w:val="20"/>
          <w:lang w:val="en-GB"/>
        </w:rPr>
        <w:t>only IA need</w:t>
      </w:r>
      <w:r w:rsidR="00FA20FF">
        <w:rPr>
          <w:rFonts w:ascii="Times New Roman" w:eastAsia="宋体" w:hAnsi="Times New Roman" w:cs="Times New Roman"/>
          <w:b/>
          <w:bCs/>
          <w:kern w:val="0"/>
          <w:sz w:val="20"/>
          <w:szCs w:val="20"/>
          <w:lang w:val="en-GB"/>
        </w:rPr>
        <w:t>s</w:t>
      </w:r>
      <w:r w:rsidRPr="006E30C7">
        <w:rPr>
          <w:rFonts w:ascii="Times New Roman" w:eastAsia="宋体" w:hAnsi="Times New Roman" w:cs="Times New Roman"/>
          <w:b/>
          <w:bCs/>
          <w:kern w:val="0"/>
          <w:sz w:val="20"/>
          <w:szCs w:val="20"/>
          <w:lang w:val="en-GB"/>
        </w:rPr>
        <w:t xml:space="preserve"> to be verified.</w:t>
      </w:r>
    </w:p>
    <w:p w14:paraId="02419FD0" w14:textId="2A9C9454" w:rsidR="006815E7" w:rsidRDefault="006815E7" w:rsidP="004A4D14">
      <w:pPr>
        <w:rPr>
          <w:rFonts w:ascii="Times New Roman" w:eastAsia="宋体" w:hAnsi="Times New Roman" w:cs="Times New Roman"/>
          <w:b/>
          <w:bCs/>
          <w:kern w:val="0"/>
          <w:sz w:val="20"/>
          <w:szCs w:val="20"/>
          <w:lang w:val="en-GB"/>
        </w:rPr>
      </w:pPr>
    </w:p>
    <w:p w14:paraId="53F322F9" w14:textId="1484A5F5" w:rsidR="006815E7" w:rsidRDefault="006815E7" w:rsidP="006815E7">
      <w:pPr>
        <w:pStyle w:val="2"/>
        <w:numPr>
          <w:ilvl w:val="1"/>
          <w:numId w:val="20"/>
        </w:numPr>
        <w:spacing w:before="0" w:after="0"/>
        <w:rPr>
          <w:rFonts w:ascii="Times New Roman" w:eastAsia="等线" w:hAnsi="Times New Roman" w:cs="Times New Roman"/>
          <w:kern w:val="0"/>
          <w:sz w:val="24"/>
          <w:szCs w:val="24"/>
        </w:rPr>
      </w:pPr>
      <w:r w:rsidRPr="006815E7">
        <w:rPr>
          <w:rFonts w:ascii="Times New Roman" w:eastAsia="等线" w:hAnsi="Times New Roman" w:cs="Times New Roman"/>
          <w:kern w:val="0"/>
          <w:sz w:val="24"/>
          <w:szCs w:val="24"/>
        </w:rPr>
        <w:t xml:space="preserve">BC tolerance </w:t>
      </w:r>
    </w:p>
    <w:p w14:paraId="3FDF5CAE" w14:textId="3C74236E" w:rsidR="006815E7" w:rsidRDefault="006815E7" w:rsidP="006815E7">
      <w:pPr>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he BC tolerance was discussed again in the last meeting:</w:t>
      </w:r>
    </w:p>
    <w:p w14:paraId="4E801185" w14:textId="1BC5717E" w:rsidR="006815E7" w:rsidRDefault="006815E7" w:rsidP="006815E7">
      <w:pPr>
        <w:rPr>
          <w:rFonts w:ascii="Times New Roman" w:hAnsi="Times New Roman" w:cs="Times New Roman"/>
          <w:lang w:val="en-GB"/>
        </w:rPr>
      </w:pPr>
      <w:r>
        <w:rPr>
          <w:rFonts w:ascii="Times New Roman" w:hAnsi="Times New Roman" w:cs="Times New Roman"/>
          <w:noProof/>
          <w:lang w:val="en-GB"/>
        </w:rPr>
        <mc:AlternateContent>
          <mc:Choice Requires="wps">
            <w:drawing>
              <wp:anchor distT="0" distB="0" distL="114300" distR="114300" simplePos="0" relativeHeight="251661312" behindDoc="0" locked="0" layoutInCell="1" allowOverlap="1" wp14:anchorId="009FAC98" wp14:editId="2E606D69">
                <wp:simplePos x="0" y="0"/>
                <wp:positionH relativeFrom="column">
                  <wp:posOffset>-76360</wp:posOffset>
                </wp:positionH>
                <wp:positionV relativeFrom="paragraph">
                  <wp:posOffset>132352</wp:posOffset>
                </wp:positionV>
                <wp:extent cx="6204564" cy="1441939"/>
                <wp:effectExtent l="0" t="0" r="25400" b="25400"/>
                <wp:wrapNone/>
                <wp:docPr id="3" name="矩形 3"/>
                <wp:cNvGraphicFramePr/>
                <a:graphic xmlns:a="http://schemas.openxmlformats.org/drawingml/2006/main">
                  <a:graphicData uri="http://schemas.microsoft.com/office/word/2010/wordprocessingShape">
                    <wps:wsp>
                      <wps:cNvSpPr/>
                      <wps:spPr>
                        <a:xfrm>
                          <a:off x="0" y="0"/>
                          <a:ext cx="6204564" cy="144193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B67FBE" id="矩形 3" o:spid="_x0000_s1026" style="position:absolute;left:0;text-align:left;margin-left:-6pt;margin-top:10.4pt;width:488.55pt;height:113.5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" filled="f" strokecolor="#1f3763 [1604]" strokeweight="1pt"/>
            </w:pict>
          </mc:Fallback>
        </mc:AlternateContent>
      </w:r>
    </w:p>
    <w:p w14:paraId="00FCB4D1" w14:textId="77777777" w:rsidR="006815E7" w:rsidRPr="006815E7" w:rsidRDefault="006815E7" w:rsidP="006815E7">
      <w:pPr>
        <w:widowControl/>
        <w:spacing w:afterLines="50" w:after="120"/>
        <w:jc w:val="left"/>
        <w:rPr>
          <w:rFonts w:ascii="Times New Roman" w:eastAsia="宋体" w:hAnsi="Times New Roman" w:cs="Times New Roman"/>
          <w:b/>
          <w:kern w:val="0"/>
          <w:sz w:val="20"/>
          <w:szCs w:val="20"/>
          <w:lang w:val="en-GB"/>
        </w:rPr>
      </w:pPr>
      <w:r w:rsidRPr="006815E7">
        <w:rPr>
          <w:rFonts w:ascii="Times New Roman" w:eastAsia="宋体" w:hAnsi="Times New Roman" w:cs="Times New Roman"/>
          <w:b/>
          <w:kern w:val="0"/>
          <w:sz w:val="20"/>
          <w:szCs w:val="20"/>
          <w:lang w:val="en-GB"/>
        </w:rPr>
        <w:t>&lt;Way forward&gt;:</w:t>
      </w:r>
      <w:r w:rsidRPr="006815E7">
        <w:rPr>
          <w:rFonts w:ascii="Times New Roman" w:eastAsia="宋体" w:hAnsi="Times New Roman" w:cs="Times New Roman"/>
          <w:bCs/>
          <w:kern w:val="0"/>
          <w:sz w:val="20"/>
          <w:szCs w:val="20"/>
          <w:lang w:val="en-GB" w:eastAsia="ko-KR"/>
        </w:rPr>
        <w:t xml:space="preserve"> It is further discussed whether the BC tolerance is applied or not in RRC_INACTIVE and initial access.</w:t>
      </w:r>
    </w:p>
    <w:p w14:paraId="79B17516" w14:textId="77777777" w:rsidR="006815E7" w:rsidRPr="006815E7" w:rsidRDefault="006815E7" w:rsidP="006815E7">
      <w:pPr>
        <w:widowControl/>
        <w:numPr>
          <w:ilvl w:val="0"/>
          <w:numId w:val="21"/>
        </w:numPr>
        <w:spacing w:afterLines="50" w:after="120"/>
        <w:jc w:val="left"/>
        <w:rPr>
          <w:rFonts w:ascii="Times New Roman" w:eastAsia="宋体" w:hAnsi="Times New Roman" w:cs="Times New Roman"/>
          <w:kern w:val="0"/>
          <w:sz w:val="20"/>
          <w:szCs w:val="20"/>
          <w:lang w:val="en-GB"/>
        </w:rPr>
      </w:pPr>
      <w:r w:rsidRPr="006815E7">
        <w:rPr>
          <w:rFonts w:ascii="Times New Roman" w:eastAsia="宋体" w:hAnsi="Times New Roman" w:cs="Times New Roman"/>
          <w:kern w:val="0"/>
          <w:sz w:val="20"/>
          <w:szCs w:val="20"/>
          <w:lang w:val="en-GB"/>
        </w:rPr>
        <w:t>Option 1: BC tolerance is applicable.</w:t>
      </w:r>
    </w:p>
    <w:p w14:paraId="27E5D1EB" w14:textId="77777777" w:rsidR="006815E7" w:rsidRPr="006815E7" w:rsidRDefault="006815E7" w:rsidP="006815E7">
      <w:pPr>
        <w:widowControl/>
        <w:numPr>
          <w:ilvl w:val="1"/>
          <w:numId w:val="21"/>
        </w:numPr>
        <w:spacing w:afterLines="50" w:after="120"/>
        <w:jc w:val="left"/>
        <w:rPr>
          <w:rFonts w:ascii="Times New Roman" w:eastAsia="宋体" w:hAnsi="Times New Roman" w:cs="Times New Roman"/>
          <w:kern w:val="0"/>
          <w:sz w:val="20"/>
          <w:szCs w:val="20"/>
          <w:lang w:val="en-GB"/>
        </w:rPr>
      </w:pPr>
      <w:r w:rsidRPr="006815E7">
        <w:rPr>
          <w:rFonts w:ascii="Times New Roman" w:eastAsia="宋体" w:hAnsi="Times New Roman" w:cs="Times New Roman"/>
          <w:kern w:val="0"/>
          <w:sz w:val="20"/>
          <w:szCs w:val="20"/>
          <w:lang w:val="en-GB"/>
        </w:rPr>
        <w:t xml:space="preserve">Option 1: The same as Rel-16. </w:t>
      </w:r>
    </w:p>
    <w:p w14:paraId="36B2EC3A" w14:textId="77777777" w:rsidR="006815E7" w:rsidRPr="006815E7" w:rsidRDefault="006815E7" w:rsidP="006815E7">
      <w:pPr>
        <w:widowControl/>
        <w:numPr>
          <w:ilvl w:val="1"/>
          <w:numId w:val="21"/>
        </w:numPr>
        <w:spacing w:afterLines="50" w:after="120"/>
        <w:jc w:val="left"/>
        <w:rPr>
          <w:rFonts w:ascii="Times New Roman" w:eastAsia="宋体" w:hAnsi="Times New Roman" w:cs="Times New Roman"/>
          <w:kern w:val="0"/>
          <w:sz w:val="20"/>
          <w:szCs w:val="20"/>
          <w:lang w:val="en-GB"/>
        </w:rPr>
      </w:pPr>
      <w:r w:rsidRPr="006815E7">
        <w:rPr>
          <w:rFonts w:ascii="Times New Roman" w:eastAsia="宋体" w:hAnsi="Times New Roman" w:cs="Times New Roman"/>
          <w:kern w:val="0"/>
          <w:sz w:val="20"/>
          <w:szCs w:val="20"/>
          <w:lang w:val="en-GB"/>
        </w:rPr>
        <w:t>Option 2: New tolerance is introduced.</w:t>
      </w:r>
    </w:p>
    <w:p w14:paraId="091D4E55" w14:textId="77777777" w:rsidR="006815E7" w:rsidRPr="006815E7" w:rsidRDefault="006815E7" w:rsidP="006815E7">
      <w:pPr>
        <w:widowControl/>
        <w:numPr>
          <w:ilvl w:val="2"/>
          <w:numId w:val="21"/>
        </w:numPr>
        <w:spacing w:afterLines="50" w:after="120"/>
        <w:jc w:val="left"/>
        <w:rPr>
          <w:rFonts w:ascii="Times New Roman" w:eastAsia="宋体" w:hAnsi="Times New Roman" w:cs="Times New Roman"/>
          <w:color w:val="000000"/>
          <w:kern w:val="0"/>
          <w:sz w:val="20"/>
          <w:szCs w:val="20"/>
          <w:lang w:val="en-GB"/>
        </w:rPr>
      </w:pPr>
      <w:r w:rsidRPr="006815E7">
        <w:rPr>
          <w:rFonts w:ascii="Times New Roman" w:eastAsia="等线" w:hAnsi="Times New Roman" w:cs="Times New Roman"/>
          <w:color w:val="000000"/>
          <w:kern w:val="0"/>
          <w:sz w:val="20"/>
          <w:szCs w:val="20"/>
        </w:rPr>
        <w:t>Option 2a: New tolerance for long/short DRX scenarios needs to be clear.</w:t>
      </w:r>
    </w:p>
    <w:p w14:paraId="4452BD83" w14:textId="77777777" w:rsidR="006815E7" w:rsidRPr="006815E7" w:rsidRDefault="006815E7" w:rsidP="006815E7">
      <w:pPr>
        <w:widowControl/>
        <w:numPr>
          <w:ilvl w:val="0"/>
          <w:numId w:val="21"/>
        </w:numPr>
        <w:spacing w:afterLines="50" w:after="120"/>
        <w:jc w:val="left"/>
        <w:rPr>
          <w:rFonts w:ascii="Times New Roman" w:eastAsia="宋体" w:hAnsi="Times New Roman" w:cs="Times New Roman"/>
          <w:kern w:val="0"/>
          <w:sz w:val="20"/>
          <w:szCs w:val="20"/>
          <w:lang w:val="en-GB"/>
        </w:rPr>
      </w:pPr>
      <w:r w:rsidRPr="006815E7">
        <w:rPr>
          <w:rFonts w:ascii="Times New Roman" w:eastAsia="宋体" w:hAnsi="Times New Roman" w:cs="Times New Roman"/>
          <w:kern w:val="0"/>
          <w:sz w:val="20"/>
          <w:szCs w:val="20"/>
          <w:lang w:val="en-GB"/>
        </w:rPr>
        <w:t>Option 2: BC tolerance is not applicable.</w:t>
      </w:r>
    </w:p>
    <w:p w14:paraId="331901F2" w14:textId="46F60CA0" w:rsidR="006815E7" w:rsidRDefault="006815E7" w:rsidP="006815E7">
      <w:pPr>
        <w:rPr>
          <w:rFonts w:ascii="Times New Roman" w:hAnsi="Times New Roman" w:cs="Times New Roman"/>
          <w:lang w:val="en-GB"/>
        </w:rPr>
      </w:pPr>
      <w:r>
        <w:rPr>
          <w:rFonts w:ascii="Times New Roman" w:hAnsi="Times New Roman" w:cs="Times New Roman"/>
          <w:lang w:val="en-GB"/>
        </w:rPr>
        <w:t xml:space="preserve">We really don’t understand why this issue </w:t>
      </w:r>
      <w:r w:rsidR="006979AD">
        <w:rPr>
          <w:rFonts w:ascii="Times New Roman" w:hAnsi="Times New Roman" w:cs="Times New Roman"/>
          <w:lang w:val="en-GB"/>
        </w:rPr>
        <w:t>still exist</w:t>
      </w:r>
      <w:r w:rsidR="00FA20FF">
        <w:rPr>
          <w:rFonts w:ascii="Times New Roman" w:hAnsi="Times New Roman" w:cs="Times New Roman"/>
          <w:lang w:val="en-GB"/>
        </w:rPr>
        <w:t>s</w:t>
      </w:r>
      <w:r w:rsidR="006979AD">
        <w:rPr>
          <w:rFonts w:ascii="Times New Roman" w:hAnsi="Times New Roman" w:cs="Times New Roman"/>
          <w:lang w:val="en-GB"/>
        </w:rPr>
        <w:t xml:space="preserve"> even though almost all companies have </w:t>
      </w:r>
      <w:r w:rsidR="00FA20FF">
        <w:rPr>
          <w:rFonts w:ascii="Times New Roman" w:hAnsi="Times New Roman" w:cs="Times New Roman"/>
          <w:lang w:val="en-GB"/>
        </w:rPr>
        <w:t xml:space="preserve">been </w:t>
      </w:r>
      <w:r w:rsidR="006979AD">
        <w:rPr>
          <w:rFonts w:ascii="Times New Roman" w:hAnsi="Times New Roman" w:cs="Times New Roman"/>
          <w:lang w:val="en-GB"/>
        </w:rPr>
        <w:t xml:space="preserve">against this weird idea in </w:t>
      </w:r>
      <w:r w:rsidR="006979AD" w:rsidRPr="006979AD">
        <w:rPr>
          <w:rFonts w:ascii="Times New Roman" w:hAnsi="Times New Roman" w:cs="Times New Roman"/>
          <w:lang w:val="en-GB"/>
        </w:rPr>
        <w:t>the past two meetings</w:t>
      </w:r>
      <w:r w:rsidR="006979AD">
        <w:rPr>
          <w:rFonts w:ascii="Times New Roman" w:hAnsi="Times New Roman" w:cs="Times New Roman"/>
          <w:lang w:val="en-GB"/>
        </w:rPr>
        <w:t>. The R16 BC tolerance is defined based on the performance differen</w:t>
      </w:r>
      <w:r w:rsidR="00FA20FF">
        <w:rPr>
          <w:rFonts w:ascii="Times New Roman" w:hAnsi="Times New Roman" w:cs="Times New Roman"/>
          <w:lang w:val="en-GB"/>
        </w:rPr>
        <w:t>ce</w:t>
      </w:r>
      <w:r w:rsidR="006979AD">
        <w:rPr>
          <w:rFonts w:ascii="Times New Roman" w:hAnsi="Times New Roman" w:cs="Times New Roman"/>
          <w:lang w:val="en-GB"/>
        </w:rPr>
        <w:t xml:space="preserve"> between with and without UL beam sweeping, and for this WI, we have already agreed that there is no UL beam sweeping and we can not obtain any tolerance here. As for the DRX, we think from </w:t>
      </w:r>
      <w:r w:rsidR="00FA20FF">
        <w:rPr>
          <w:rFonts w:ascii="Times New Roman" w:hAnsi="Times New Roman" w:cs="Times New Roman" w:hint="eastAsia"/>
          <w:lang w:val="en-GB"/>
        </w:rPr>
        <w:t>the</w:t>
      </w:r>
      <w:r w:rsidR="00FA20FF">
        <w:rPr>
          <w:rFonts w:ascii="Times New Roman" w:hAnsi="Times New Roman" w:cs="Times New Roman"/>
          <w:lang w:val="en-GB"/>
        </w:rPr>
        <w:t xml:space="preserve"> </w:t>
      </w:r>
      <w:r w:rsidR="006979AD">
        <w:rPr>
          <w:rFonts w:ascii="Times New Roman" w:hAnsi="Times New Roman" w:cs="Times New Roman"/>
          <w:lang w:val="en-GB"/>
        </w:rPr>
        <w:t>RF requirement perspective, the only difference is the test time and no need to be considered.</w:t>
      </w:r>
    </w:p>
    <w:p w14:paraId="1AD94483" w14:textId="410C0523" w:rsidR="006979AD" w:rsidRDefault="006979AD" w:rsidP="006815E7">
      <w:pPr>
        <w:rPr>
          <w:rFonts w:ascii="Times New Roman" w:hAnsi="Times New Roman" w:cs="Times New Roman"/>
          <w:lang w:val="en-GB"/>
        </w:rPr>
      </w:pPr>
    </w:p>
    <w:p w14:paraId="7E80B171" w14:textId="03533D79" w:rsidR="006979AD" w:rsidRPr="006979AD" w:rsidRDefault="006979AD" w:rsidP="006815E7">
      <w:pPr>
        <w:rPr>
          <w:rFonts w:ascii="Times New Roman" w:hAnsi="Times New Roman" w:cs="Times New Roman"/>
          <w:b/>
          <w:bCs/>
          <w:lang w:val="en-GB"/>
        </w:rPr>
      </w:pPr>
      <w:r w:rsidRPr="006979AD">
        <w:rPr>
          <w:rFonts w:ascii="Times New Roman" w:hAnsi="Times New Roman" w:cs="Times New Roman"/>
          <w:b/>
          <w:bCs/>
          <w:lang w:val="en-GB"/>
        </w:rPr>
        <w:t>Proposal 5: The BC tolerance is not needed for IA or SDT</w:t>
      </w:r>
      <w:r>
        <w:rPr>
          <w:rFonts w:ascii="Times New Roman" w:hAnsi="Times New Roman" w:cs="Times New Roman"/>
          <w:b/>
          <w:bCs/>
          <w:lang w:val="en-GB"/>
        </w:rPr>
        <w:t>, and no need to further discuss it.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504E25B4" w:rsidR="00D8281A" w:rsidRDefault="006979AD"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views on requirement applicability, and the proposals are shown below:</w:t>
      </w:r>
    </w:p>
    <w:p w14:paraId="0B9AD5AA" w14:textId="7AB76AF1" w:rsidR="00FA20FF" w:rsidRPr="00FA20FF" w:rsidRDefault="00FA20FF" w:rsidP="00FA20FF">
      <w:pPr>
        <w:rPr>
          <w:rFonts w:ascii="Times New Roman" w:hAnsi="Times New Roman" w:cs="Times New Roman"/>
          <w:lang w:val="en-GB"/>
        </w:rPr>
      </w:pPr>
      <w:r w:rsidRPr="008D3EF3">
        <w:rPr>
          <w:rFonts w:ascii="Times New Roman" w:hAnsi="Times New Roman" w:cs="Times New Roman"/>
          <w:b/>
          <w:bCs/>
          <w:lang w:val="en-GB"/>
        </w:rPr>
        <w:t>Observation 1:</w:t>
      </w:r>
      <w:r w:rsidRPr="00FA20FF">
        <w:rPr>
          <w:rFonts w:ascii="Times New Roman" w:hAnsi="Times New Roman" w:cs="Times New Roman"/>
          <w:lang w:val="en-GB"/>
        </w:rPr>
        <w:t xml:space="preserve"> The RAR test will be meaningless if it is based on the CDF method. </w:t>
      </w:r>
    </w:p>
    <w:p w14:paraId="698EA2D3" w14:textId="20095B7C" w:rsidR="00FA20FF" w:rsidRDefault="00FA20FF" w:rsidP="00FA20FF">
      <w:pPr>
        <w:rPr>
          <w:rFonts w:ascii="Times New Roman" w:hAnsi="Times New Roman" w:cs="Times New Roman"/>
          <w:b/>
          <w:bCs/>
          <w:lang w:val="en-GB"/>
        </w:rPr>
      </w:pPr>
    </w:p>
    <w:p w14:paraId="1210FAB0" w14:textId="77777777" w:rsidR="00FA20FF" w:rsidRPr="00FA20FF" w:rsidRDefault="00FA20FF" w:rsidP="00FA20FF">
      <w:pPr>
        <w:rPr>
          <w:rFonts w:ascii="Times New Roman" w:hAnsi="Times New Roman" w:cs="Times New Roman"/>
          <w:lang w:val="en-GB"/>
        </w:rPr>
      </w:pPr>
      <w:r w:rsidRPr="00F32FD2">
        <w:rPr>
          <w:rFonts w:ascii="Times New Roman" w:hAnsi="Times New Roman" w:cs="Times New Roman"/>
          <w:b/>
          <w:bCs/>
          <w:lang w:val="en-GB"/>
        </w:rPr>
        <w:t xml:space="preserve">Observation 2: </w:t>
      </w:r>
      <w:r w:rsidRPr="00FA20FF">
        <w:rPr>
          <w:rFonts w:ascii="Times New Roman" w:hAnsi="Times New Roman" w:cs="Times New Roman"/>
          <w:lang w:val="en-GB"/>
        </w:rPr>
        <w:t>The Msg1/Msg3/MsgA can achieve similar beam correspondence performance by a suitable configuration during the test.</w:t>
      </w:r>
    </w:p>
    <w:p w14:paraId="306DE065" w14:textId="77777777" w:rsidR="00FA20FF" w:rsidRPr="00F32FD2" w:rsidRDefault="00FA20FF" w:rsidP="00FA20FF">
      <w:pPr>
        <w:rPr>
          <w:rFonts w:ascii="Times New Roman" w:hAnsi="Times New Roman" w:cs="Times New Roman"/>
          <w:b/>
          <w:bCs/>
          <w:lang w:val="en-GB"/>
        </w:rPr>
      </w:pPr>
    </w:p>
    <w:p w14:paraId="02464DD9" w14:textId="77777777" w:rsidR="00FA20FF" w:rsidRPr="00FA20FF" w:rsidRDefault="00FA20FF" w:rsidP="00FA20FF">
      <w:pPr>
        <w:rPr>
          <w:rFonts w:ascii="Times New Roman" w:hAnsi="Times New Roman" w:cs="Times New Roman"/>
          <w:lang w:val="en-GB"/>
        </w:rPr>
      </w:pPr>
      <w:r w:rsidRPr="009F03EE">
        <w:rPr>
          <w:rFonts w:ascii="Times New Roman" w:hAnsi="Times New Roman" w:cs="Times New Roman"/>
          <w:b/>
          <w:bCs/>
          <w:lang w:val="en-GB"/>
        </w:rPr>
        <w:t xml:space="preserve">Observation 3: </w:t>
      </w:r>
      <w:r w:rsidRPr="00FA20FF">
        <w:rPr>
          <w:rFonts w:ascii="Times New Roman" w:hAnsi="Times New Roman" w:cs="Times New Roman"/>
          <w:lang w:val="en-GB"/>
        </w:rPr>
        <w:t>The R16 SSB-only BC requirement is defined based on the fine beam only but different beam type implementation exists during the non-RRC_CONNECTED state.</w:t>
      </w:r>
    </w:p>
    <w:p w14:paraId="7781F984" w14:textId="77777777" w:rsidR="00FA20FF" w:rsidRPr="00FA20FF" w:rsidRDefault="00FA20FF" w:rsidP="00FA20FF">
      <w:pPr>
        <w:rPr>
          <w:rFonts w:ascii="Times New Roman" w:hAnsi="Times New Roman" w:cs="Times New Roman"/>
          <w:lang w:val="en-GB"/>
        </w:rPr>
      </w:pPr>
    </w:p>
    <w:p w14:paraId="5E25386D" w14:textId="54F28916" w:rsidR="00FA20FF" w:rsidRPr="00FA20FF" w:rsidRDefault="00FA20FF" w:rsidP="00FA20FF">
      <w:pPr>
        <w:rPr>
          <w:rFonts w:ascii="Times New Roman" w:hAnsi="Times New Roman" w:cs="Times New Roman"/>
          <w:lang w:val="en-GB"/>
        </w:rPr>
      </w:pPr>
      <w:r w:rsidRPr="00BA4013">
        <w:rPr>
          <w:rFonts w:ascii="Times New Roman" w:hAnsi="Times New Roman" w:cs="Times New Roman"/>
          <w:b/>
          <w:bCs/>
          <w:lang w:val="en-GB"/>
        </w:rPr>
        <w:t xml:space="preserve">Observation 4: </w:t>
      </w:r>
      <w:r w:rsidRPr="00FA20FF">
        <w:rPr>
          <w:rFonts w:ascii="Times New Roman" w:hAnsi="Times New Roman" w:cs="Times New Roman"/>
          <w:lang w:val="en-GB"/>
        </w:rPr>
        <w:t>A UE capability for IA is meaningless because the NW receives the UE capability information after IA.</w:t>
      </w:r>
    </w:p>
    <w:p w14:paraId="07B3BC65" w14:textId="77777777" w:rsidR="00FA20FF" w:rsidRPr="008D3EF3" w:rsidRDefault="00FA20FF" w:rsidP="00FA20FF">
      <w:pPr>
        <w:rPr>
          <w:rFonts w:ascii="Times New Roman" w:hAnsi="Times New Roman" w:cs="Times New Roman"/>
          <w:b/>
          <w:bCs/>
          <w:lang w:val="en-GB"/>
        </w:rPr>
      </w:pPr>
    </w:p>
    <w:p w14:paraId="4E039C9F" w14:textId="154F3161" w:rsidR="00FA20FF" w:rsidRDefault="00FA20FF" w:rsidP="00FA20FF">
      <w:pPr>
        <w:rPr>
          <w:rFonts w:ascii="Times New Roman" w:hAnsi="Times New Roman" w:cs="Times New Roman"/>
          <w:b/>
          <w:bCs/>
        </w:rPr>
      </w:pPr>
      <w:r w:rsidRPr="006E5836">
        <w:rPr>
          <w:rFonts w:ascii="Times New Roman" w:hAnsi="Times New Roman" w:cs="Times New Roman"/>
          <w:b/>
          <w:bCs/>
        </w:rPr>
        <w:t xml:space="preserve">Proposal 1: </w:t>
      </w:r>
      <w:r w:rsidRPr="00FA20FF">
        <w:rPr>
          <w:rFonts w:ascii="Times New Roman" w:hAnsi="Times New Roman" w:cs="Times New Roman"/>
        </w:rPr>
        <w:t>No need to introduce RAR verification for beam correspondence.</w:t>
      </w:r>
    </w:p>
    <w:p w14:paraId="1A26230B" w14:textId="77777777" w:rsidR="00FA20FF" w:rsidRPr="006E5836" w:rsidRDefault="00FA20FF" w:rsidP="00FA20FF">
      <w:pPr>
        <w:rPr>
          <w:rFonts w:ascii="Times New Roman" w:hAnsi="Times New Roman" w:cs="Times New Roman"/>
          <w:b/>
          <w:bCs/>
        </w:rPr>
      </w:pPr>
    </w:p>
    <w:p w14:paraId="3634F0FE" w14:textId="011948B7" w:rsidR="00FA20FF" w:rsidRPr="00FA20FF" w:rsidRDefault="00FA20FF" w:rsidP="00FA20FF">
      <w:pPr>
        <w:rPr>
          <w:rFonts w:ascii="Times New Roman" w:hAnsi="Times New Roman" w:cs="Times New Roman"/>
        </w:rPr>
      </w:pPr>
      <w:r w:rsidRPr="000620AB">
        <w:rPr>
          <w:rFonts w:ascii="Times New Roman" w:hAnsi="Times New Roman" w:cs="Times New Roman"/>
          <w:b/>
          <w:bCs/>
        </w:rPr>
        <w:t xml:space="preserve">Proposal 2: </w:t>
      </w:r>
      <w:r w:rsidRPr="00FA20FF">
        <w:rPr>
          <w:rFonts w:ascii="Times New Roman" w:hAnsi="Times New Roman" w:cs="Times New Roman"/>
        </w:rPr>
        <w:t>Only msg1 beam correspondence performance needs to be verified, and once the msg1 passes the test, the msg3/msgA can be considered to meet the requirement by default.</w:t>
      </w:r>
    </w:p>
    <w:p w14:paraId="420738D2" w14:textId="77777777" w:rsidR="00FA20FF" w:rsidRDefault="00FA20FF" w:rsidP="00FA20FF">
      <w:pPr>
        <w:rPr>
          <w:rFonts w:ascii="Times New Roman" w:hAnsi="Times New Roman" w:cs="Times New Roman"/>
          <w:b/>
          <w:bCs/>
        </w:rPr>
      </w:pPr>
    </w:p>
    <w:p w14:paraId="56DB4A7A" w14:textId="77777777" w:rsidR="00FA20FF" w:rsidRDefault="00FA20FF" w:rsidP="00FA20FF">
      <w:pPr>
        <w:rPr>
          <w:rFonts w:ascii="Times New Roman" w:hAnsi="Times New Roman" w:cs="Times New Roman"/>
          <w:b/>
          <w:bCs/>
          <w:lang w:val="en-GB"/>
        </w:rPr>
      </w:pPr>
      <w:r w:rsidRPr="009F03EE">
        <w:rPr>
          <w:rFonts w:ascii="Times New Roman" w:hAnsi="Times New Roman" w:cs="Times New Roman"/>
          <w:b/>
          <w:bCs/>
          <w:lang w:val="en-GB"/>
        </w:rPr>
        <w:t xml:space="preserve">Proposal 3: </w:t>
      </w:r>
      <w:r w:rsidRPr="00FA20FF">
        <w:rPr>
          <w:rFonts w:ascii="Times New Roman" w:hAnsi="Times New Roman" w:cs="Times New Roman"/>
          <w:lang w:val="en-GB"/>
        </w:rPr>
        <w:t>The R16 SSB-only BC requirement cannot be extended to IA and SDT.</w:t>
      </w:r>
    </w:p>
    <w:p w14:paraId="35C519F7" w14:textId="77777777" w:rsidR="00FA20FF" w:rsidRDefault="00FA20FF" w:rsidP="00FA20FF">
      <w:pPr>
        <w:rPr>
          <w:rFonts w:ascii="Times New Roman" w:hAnsi="Times New Roman" w:cs="Times New Roman"/>
          <w:b/>
          <w:bCs/>
          <w:lang w:val="en-GB"/>
        </w:rPr>
      </w:pPr>
    </w:p>
    <w:p w14:paraId="43387440" w14:textId="77777777" w:rsidR="00FA20FF" w:rsidRPr="00FA20FF" w:rsidRDefault="00FA20FF" w:rsidP="00FA20FF">
      <w:pPr>
        <w:rPr>
          <w:rFonts w:ascii="Times New Roman" w:hAnsi="Times New Roman" w:cs="Times New Roman"/>
          <w:lang w:val="en-GB"/>
        </w:rPr>
      </w:pPr>
      <w:r w:rsidRPr="006815E7">
        <w:rPr>
          <w:rFonts w:ascii="Times New Roman" w:hAnsi="Times New Roman" w:cs="Times New Roman"/>
          <w:b/>
          <w:bCs/>
          <w:lang w:val="en-GB"/>
        </w:rPr>
        <w:t xml:space="preserve">Proposal 4: </w:t>
      </w:r>
      <w:r w:rsidRPr="00FA20FF">
        <w:rPr>
          <w:rFonts w:ascii="Times New Roman" w:hAnsi="Times New Roman" w:cs="Times New Roman"/>
          <w:lang w:val="en-GB"/>
        </w:rPr>
        <w:t xml:space="preserve">No UE capability is needed for IA and SDT </w:t>
      </w:r>
      <w:r w:rsidRPr="00FA20FF">
        <w:rPr>
          <w:rFonts w:ascii="Times New Roman" w:hAnsi="Times New Roman" w:cs="Times New Roman" w:hint="eastAsia"/>
          <w:lang w:val="en-GB"/>
        </w:rPr>
        <w:t>be</w:t>
      </w:r>
      <w:r w:rsidRPr="00FA20FF">
        <w:rPr>
          <w:rFonts w:ascii="Times New Roman" w:hAnsi="Times New Roman" w:cs="Times New Roman"/>
          <w:lang w:val="en-GB"/>
        </w:rPr>
        <w:t xml:space="preserve">am correspondence. </w:t>
      </w:r>
    </w:p>
    <w:p w14:paraId="67D08367" w14:textId="77777777" w:rsidR="00FA20FF" w:rsidRPr="00FA20FF" w:rsidRDefault="00FA20FF" w:rsidP="00FA20FF">
      <w:pPr>
        <w:pStyle w:val="ac"/>
        <w:numPr>
          <w:ilvl w:val="0"/>
          <w:numId w:val="23"/>
        </w:numPr>
        <w:rPr>
          <w:rFonts w:ascii="Times New Roman" w:eastAsia="宋体" w:hAnsi="Times New Roman" w:cs="Times New Roman"/>
          <w:kern w:val="0"/>
          <w:sz w:val="20"/>
          <w:szCs w:val="20"/>
          <w:lang w:val="en-GB"/>
        </w:rPr>
      </w:pPr>
      <w:r w:rsidRPr="00FA20FF">
        <w:rPr>
          <w:rFonts w:ascii="Times New Roman" w:hAnsi="Times New Roman" w:cs="Times New Roman"/>
          <w:lang w:val="en-GB"/>
        </w:rPr>
        <w:t>O</w:t>
      </w:r>
      <w:r w:rsidRPr="00FA20FF">
        <w:rPr>
          <w:rFonts w:ascii="Times New Roman" w:eastAsia="宋体" w:hAnsi="Times New Roman" w:cs="Times New Roman"/>
          <w:kern w:val="0"/>
          <w:sz w:val="20"/>
          <w:szCs w:val="20"/>
          <w:lang w:val="en-GB"/>
        </w:rPr>
        <w:t>ne set of requirements applies to both IA and SDT to accommodate different beam types.</w:t>
      </w:r>
    </w:p>
    <w:p w14:paraId="454E038C" w14:textId="77777777" w:rsidR="00FA20FF" w:rsidRPr="00FA20FF" w:rsidRDefault="00FA20FF" w:rsidP="00FA20FF">
      <w:pPr>
        <w:pStyle w:val="ac"/>
        <w:numPr>
          <w:ilvl w:val="0"/>
          <w:numId w:val="23"/>
        </w:numPr>
        <w:rPr>
          <w:rFonts w:ascii="Times New Roman" w:eastAsia="宋体" w:hAnsi="Times New Roman" w:cs="Times New Roman"/>
          <w:kern w:val="0"/>
          <w:sz w:val="20"/>
          <w:szCs w:val="20"/>
          <w:lang w:val="en-GB"/>
        </w:rPr>
      </w:pPr>
      <w:r w:rsidRPr="00FA20FF">
        <w:rPr>
          <w:rFonts w:ascii="Times New Roman" w:eastAsia="宋体" w:hAnsi="Times New Roman" w:cs="Times New Roman"/>
          <w:kern w:val="0"/>
          <w:sz w:val="20"/>
          <w:szCs w:val="20"/>
          <w:lang w:val="en-GB"/>
        </w:rPr>
        <w:t>only IA needs to be verified.</w:t>
      </w:r>
    </w:p>
    <w:p w14:paraId="1484F975" w14:textId="77777777" w:rsidR="00FA20FF" w:rsidRDefault="00FA20FF" w:rsidP="00FA20FF">
      <w:pPr>
        <w:rPr>
          <w:rFonts w:ascii="Times New Roman" w:hAnsi="Times New Roman" w:cs="Times New Roman"/>
          <w:b/>
          <w:bCs/>
          <w:lang w:val="en-GB"/>
        </w:rPr>
      </w:pPr>
    </w:p>
    <w:p w14:paraId="5CEAF8BC" w14:textId="02F88EA5" w:rsidR="00FA20FF" w:rsidRPr="00FA20FF" w:rsidRDefault="00FA20FF" w:rsidP="00FA20FF">
      <w:r w:rsidRPr="006979AD">
        <w:rPr>
          <w:rFonts w:ascii="Times New Roman" w:hAnsi="Times New Roman" w:cs="Times New Roman"/>
          <w:b/>
          <w:bCs/>
          <w:lang w:val="en-GB"/>
        </w:rPr>
        <w:t xml:space="preserve">Proposal 5: </w:t>
      </w:r>
      <w:r w:rsidRPr="00FA20FF">
        <w:rPr>
          <w:rFonts w:ascii="Times New Roman" w:hAnsi="Times New Roman" w:cs="Times New Roman"/>
          <w:lang w:val="en-GB"/>
        </w:rPr>
        <w:t>The BC tolerance is not needed for IA or SDT, and no need to further discuss it.</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lastRenderedPageBreak/>
        <w:t>References</w:t>
      </w:r>
    </w:p>
    <w:p w14:paraId="464A3337" w14:textId="2947F7E8" w:rsidR="00DB019F" w:rsidRPr="00544495" w:rsidRDefault="00DB019F" w:rsidP="00DB019F">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12699">
        <w:rPr>
          <w:rFonts w:ascii="Times New Roman" w:eastAsia="等线" w:hAnsi="Times New Roman" w:cs="Times New Roman"/>
          <w:kern w:val="0"/>
          <w:sz w:val="20"/>
          <w:szCs w:val="20"/>
        </w:rPr>
        <w:t>R4-2217727</w:t>
      </w:r>
      <w:r>
        <w:rPr>
          <w:rFonts w:ascii="Times New Roman" w:eastAsia="等线" w:hAnsi="Times New Roman" w:cs="Times New Roman"/>
          <w:kern w:val="0"/>
          <w:sz w:val="20"/>
          <w:szCs w:val="20"/>
        </w:rPr>
        <w:t>,</w:t>
      </w:r>
      <w:r w:rsidRPr="00B12699">
        <w:rPr>
          <w:rFonts w:ascii="Times New Roman" w:eastAsia="等线" w:hAnsi="Times New Roman" w:cs="Times New Roman"/>
          <w:kern w:val="0"/>
          <w:sz w:val="20"/>
          <w:szCs w:val="20"/>
        </w:rPr>
        <w:tab/>
        <w:t>WF on BC in RRC_INACTIVE and initial access</w:t>
      </w:r>
      <w:r>
        <w:rPr>
          <w:rFonts w:ascii="Times New Roman" w:eastAsia="等线" w:hAnsi="Times New Roman" w:cs="Times New Roman"/>
          <w:kern w:val="0"/>
          <w:sz w:val="20"/>
          <w:szCs w:val="20"/>
        </w:rPr>
        <w:t>,</w:t>
      </w:r>
      <w:r w:rsidR="008F55FA">
        <w:rPr>
          <w:rFonts w:ascii="Times New Roman" w:eastAsia="等线" w:hAnsi="Times New Roman" w:cs="Times New Roman"/>
          <w:kern w:val="0"/>
          <w:sz w:val="20"/>
          <w:szCs w:val="20"/>
        </w:rPr>
        <w:t xml:space="preserve"> </w:t>
      </w:r>
      <w:r w:rsidRPr="00B12699">
        <w:rPr>
          <w:rFonts w:ascii="Times New Roman" w:eastAsia="等线" w:hAnsi="Times New Roman" w:cs="Times New Roman"/>
          <w:kern w:val="0"/>
          <w:sz w:val="20"/>
          <w:szCs w:val="20"/>
        </w:rPr>
        <w:t>Nokia</w:t>
      </w:r>
      <w:r>
        <w:rPr>
          <w:rFonts w:ascii="Times New Roman" w:eastAsia="等线" w:hAnsi="Times New Roman" w:cs="Times New Roman"/>
          <w:kern w:val="0"/>
          <w:sz w:val="20"/>
          <w:szCs w:val="20"/>
        </w:rPr>
        <w:t>, RAN4#104bis-e</w:t>
      </w:r>
    </w:p>
    <w:p w14:paraId="32F39C48" w14:textId="551562FC" w:rsidR="00DB2092" w:rsidRPr="00544495" w:rsidRDefault="008F55F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8F55FA">
        <w:rPr>
          <w:rFonts w:ascii="Times New Roman" w:eastAsia="等线" w:hAnsi="Times New Roman" w:cs="Times New Roman"/>
          <w:kern w:val="0"/>
          <w:sz w:val="20"/>
          <w:szCs w:val="20"/>
        </w:rPr>
        <w:t>R4-2216129</w:t>
      </w:r>
      <w:r>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ab/>
      </w:r>
      <w:r w:rsidRPr="008F55FA">
        <w:rPr>
          <w:rFonts w:ascii="Times New Roman" w:eastAsia="等线" w:hAnsi="Times New Roman" w:cs="Times New Roman"/>
          <w:kern w:val="0"/>
          <w:sz w:val="20"/>
          <w:szCs w:val="20"/>
        </w:rPr>
        <w:t>Discussion on requirement applicability for beam correspondence</w:t>
      </w:r>
      <w:r>
        <w:rPr>
          <w:rFonts w:ascii="Times New Roman" w:eastAsia="等线" w:hAnsi="Times New Roman" w:cs="Times New Roman"/>
          <w:kern w:val="0"/>
          <w:sz w:val="20"/>
          <w:szCs w:val="20"/>
        </w:rPr>
        <w:t>, vivo, RAN4#104bis-e</w:t>
      </w:r>
    </w:p>
    <w:sectPr w:rsidR="00DB2092" w:rsidRPr="00544495"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4B3CB" w14:textId="77777777" w:rsidR="00900BA5" w:rsidRDefault="00900BA5" w:rsidP="0040353F">
      <w:r>
        <w:separator/>
      </w:r>
    </w:p>
  </w:endnote>
  <w:endnote w:type="continuationSeparator" w:id="0">
    <w:p w14:paraId="5269F3C0" w14:textId="77777777" w:rsidR="00900BA5" w:rsidRDefault="00900BA5"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C3B35" w14:textId="77777777" w:rsidR="00900BA5" w:rsidRDefault="00900BA5" w:rsidP="0040353F">
      <w:r>
        <w:separator/>
      </w:r>
    </w:p>
  </w:footnote>
  <w:footnote w:type="continuationSeparator" w:id="0">
    <w:p w14:paraId="424C8C19" w14:textId="77777777" w:rsidR="00900BA5" w:rsidRDefault="00900BA5"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7342355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9E0ACF"/>
    <w:multiLevelType w:val="hybridMultilevel"/>
    <w:tmpl w:val="0CE892E0"/>
    <w:lvl w:ilvl="0" w:tplc="5EF426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9B32B7"/>
    <w:multiLevelType w:val="hybridMultilevel"/>
    <w:tmpl w:val="F0581726"/>
    <w:lvl w:ilvl="0" w:tplc="04090003">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2195232">
    <w:abstractNumId w:val="18"/>
  </w:num>
  <w:num w:numId="2" w16cid:durableId="461730205">
    <w:abstractNumId w:val="15"/>
  </w:num>
  <w:num w:numId="3" w16cid:durableId="936910347">
    <w:abstractNumId w:val="4"/>
  </w:num>
  <w:num w:numId="4" w16cid:durableId="1501265801">
    <w:abstractNumId w:val="21"/>
  </w:num>
  <w:num w:numId="5" w16cid:durableId="1443108484">
    <w:abstractNumId w:val="3"/>
  </w:num>
  <w:num w:numId="6" w16cid:durableId="2127044864">
    <w:abstractNumId w:val="17"/>
  </w:num>
  <w:num w:numId="7" w16cid:durableId="944729152">
    <w:abstractNumId w:val="9"/>
  </w:num>
  <w:num w:numId="8" w16cid:durableId="1926763157">
    <w:abstractNumId w:val="11"/>
  </w:num>
  <w:num w:numId="9" w16cid:durableId="1554851702">
    <w:abstractNumId w:val="13"/>
  </w:num>
  <w:num w:numId="10" w16cid:durableId="1638222235">
    <w:abstractNumId w:val="6"/>
  </w:num>
  <w:num w:numId="11" w16cid:durableId="1572495951">
    <w:abstractNumId w:val="7"/>
  </w:num>
  <w:num w:numId="12" w16cid:durableId="53700566">
    <w:abstractNumId w:val="2"/>
  </w:num>
  <w:num w:numId="13" w16cid:durableId="1406492610">
    <w:abstractNumId w:val="0"/>
  </w:num>
  <w:num w:numId="14" w16cid:durableId="2026705665">
    <w:abstractNumId w:val="22"/>
  </w:num>
  <w:num w:numId="15" w16cid:durableId="575437711">
    <w:abstractNumId w:val="19"/>
  </w:num>
  <w:num w:numId="16" w16cid:durableId="932130959">
    <w:abstractNumId w:val="8"/>
  </w:num>
  <w:num w:numId="17" w16cid:durableId="2114666562">
    <w:abstractNumId w:val="14"/>
  </w:num>
  <w:num w:numId="18" w16cid:durableId="1059129086">
    <w:abstractNumId w:val="16"/>
  </w:num>
  <w:num w:numId="19" w16cid:durableId="863130218">
    <w:abstractNumId w:val="5"/>
  </w:num>
  <w:num w:numId="20" w16cid:durableId="1344892342">
    <w:abstractNumId w:val="1"/>
  </w:num>
  <w:num w:numId="21" w16cid:durableId="837384982">
    <w:abstractNumId w:val="10"/>
  </w:num>
  <w:num w:numId="22" w16cid:durableId="1863587716">
    <w:abstractNumId w:val="12"/>
  </w:num>
  <w:num w:numId="23" w16cid:durableId="5297310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yNDYyNDQzMTcxszBV0lEKTi0uzszPAykwrAUAxeOY7CwAAAA="/>
  </w:docVars>
  <w:rsids>
    <w:rsidRoot w:val="00667839"/>
    <w:rsid w:val="00007413"/>
    <w:rsid w:val="00044237"/>
    <w:rsid w:val="000517EF"/>
    <w:rsid w:val="000620AB"/>
    <w:rsid w:val="00075AE4"/>
    <w:rsid w:val="000A0ED0"/>
    <w:rsid w:val="000C0694"/>
    <w:rsid w:val="000F3B36"/>
    <w:rsid w:val="000F688B"/>
    <w:rsid w:val="00107A66"/>
    <w:rsid w:val="00127DEF"/>
    <w:rsid w:val="00134F49"/>
    <w:rsid w:val="00157209"/>
    <w:rsid w:val="001A5AE8"/>
    <w:rsid w:val="00202598"/>
    <w:rsid w:val="00204294"/>
    <w:rsid w:val="00211390"/>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2509C"/>
    <w:rsid w:val="003300F5"/>
    <w:rsid w:val="00341A79"/>
    <w:rsid w:val="00343F46"/>
    <w:rsid w:val="00384065"/>
    <w:rsid w:val="003C1897"/>
    <w:rsid w:val="003E25C3"/>
    <w:rsid w:val="003F07C0"/>
    <w:rsid w:val="0040353F"/>
    <w:rsid w:val="00403725"/>
    <w:rsid w:val="00404BD8"/>
    <w:rsid w:val="00427655"/>
    <w:rsid w:val="0043009D"/>
    <w:rsid w:val="0046192B"/>
    <w:rsid w:val="00462C1B"/>
    <w:rsid w:val="00486554"/>
    <w:rsid w:val="0049466C"/>
    <w:rsid w:val="004A4D14"/>
    <w:rsid w:val="004D7EEB"/>
    <w:rsid w:val="004F1FDF"/>
    <w:rsid w:val="0051494A"/>
    <w:rsid w:val="00544495"/>
    <w:rsid w:val="00560A25"/>
    <w:rsid w:val="00567C2F"/>
    <w:rsid w:val="005919B7"/>
    <w:rsid w:val="0059671B"/>
    <w:rsid w:val="005A15CD"/>
    <w:rsid w:val="005B4D77"/>
    <w:rsid w:val="005B7C1A"/>
    <w:rsid w:val="005C0CFA"/>
    <w:rsid w:val="005C1E26"/>
    <w:rsid w:val="005D7572"/>
    <w:rsid w:val="006243F4"/>
    <w:rsid w:val="006338B0"/>
    <w:rsid w:val="00651561"/>
    <w:rsid w:val="006517D0"/>
    <w:rsid w:val="00654A39"/>
    <w:rsid w:val="00667839"/>
    <w:rsid w:val="00675C68"/>
    <w:rsid w:val="00680066"/>
    <w:rsid w:val="006815E7"/>
    <w:rsid w:val="006844D2"/>
    <w:rsid w:val="006979AD"/>
    <w:rsid w:val="006A5090"/>
    <w:rsid w:val="006A6EC5"/>
    <w:rsid w:val="006B23A9"/>
    <w:rsid w:val="006B3876"/>
    <w:rsid w:val="006E059F"/>
    <w:rsid w:val="006E30C7"/>
    <w:rsid w:val="006E5836"/>
    <w:rsid w:val="006E7A6C"/>
    <w:rsid w:val="00704FC1"/>
    <w:rsid w:val="007163D9"/>
    <w:rsid w:val="00721CE0"/>
    <w:rsid w:val="00744850"/>
    <w:rsid w:val="007456AF"/>
    <w:rsid w:val="00767BFE"/>
    <w:rsid w:val="0077188D"/>
    <w:rsid w:val="00771E04"/>
    <w:rsid w:val="007A432A"/>
    <w:rsid w:val="007A6214"/>
    <w:rsid w:val="007B5F04"/>
    <w:rsid w:val="00806AFB"/>
    <w:rsid w:val="008105AE"/>
    <w:rsid w:val="008223C6"/>
    <w:rsid w:val="00823633"/>
    <w:rsid w:val="008257D5"/>
    <w:rsid w:val="0082767C"/>
    <w:rsid w:val="008315AE"/>
    <w:rsid w:val="0085607E"/>
    <w:rsid w:val="008823A6"/>
    <w:rsid w:val="0089429A"/>
    <w:rsid w:val="008A7052"/>
    <w:rsid w:val="008B5E88"/>
    <w:rsid w:val="008C77ED"/>
    <w:rsid w:val="008D3EF3"/>
    <w:rsid w:val="008D57EA"/>
    <w:rsid w:val="008D6954"/>
    <w:rsid w:val="008E1DA0"/>
    <w:rsid w:val="008F55FA"/>
    <w:rsid w:val="00900BA5"/>
    <w:rsid w:val="00901F8B"/>
    <w:rsid w:val="009309EE"/>
    <w:rsid w:val="00935DDA"/>
    <w:rsid w:val="00947026"/>
    <w:rsid w:val="00947DDB"/>
    <w:rsid w:val="009667E3"/>
    <w:rsid w:val="0097230B"/>
    <w:rsid w:val="00991D66"/>
    <w:rsid w:val="009A1B98"/>
    <w:rsid w:val="009C7A33"/>
    <w:rsid w:val="009D420E"/>
    <w:rsid w:val="009E2E52"/>
    <w:rsid w:val="009F03EE"/>
    <w:rsid w:val="009F2939"/>
    <w:rsid w:val="00A15061"/>
    <w:rsid w:val="00A210D1"/>
    <w:rsid w:val="00A371DF"/>
    <w:rsid w:val="00A62139"/>
    <w:rsid w:val="00AD29EC"/>
    <w:rsid w:val="00AD6CB3"/>
    <w:rsid w:val="00AE26B6"/>
    <w:rsid w:val="00AE43CF"/>
    <w:rsid w:val="00AF2332"/>
    <w:rsid w:val="00B04D93"/>
    <w:rsid w:val="00B1472E"/>
    <w:rsid w:val="00B3173F"/>
    <w:rsid w:val="00B36873"/>
    <w:rsid w:val="00B47644"/>
    <w:rsid w:val="00B905EE"/>
    <w:rsid w:val="00B9159E"/>
    <w:rsid w:val="00B92CF6"/>
    <w:rsid w:val="00BA265C"/>
    <w:rsid w:val="00BA4013"/>
    <w:rsid w:val="00BE5FDD"/>
    <w:rsid w:val="00C000FB"/>
    <w:rsid w:val="00C138D3"/>
    <w:rsid w:val="00C15F18"/>
    <w:rsid w:val="00C25011"/>
    <w:rsid w:val="00C315FF"/>
    <w:rsid w:val="00C50998"/>
    <w:rsid w:val="00C636B7"/>
    <w:rsid w:val="00C72E91"/>
    <w:rsid w:val="00C732DB"/>
    <w:rsid w:val="00C768C8"/>
    <w:rsid w:val="00CB59D3"/>
    <w:rsid w:val="00CD17F7"/>
    <w:rsid w:val="00CD3B56"/>
    <w:rsid w:val="00CD4B03"/>
    <w:rsid w:val="00D3057B"/>
    <w:rsid w:val="00D30F97"/>
    <w:rsid w:val="00D47778"/>
    <w:rsid w:val="00D709C1"/>
    <w:rsid w:val="00D76D9F"/>
    <w:rsid w:val="00D8281A"/>
    <w:rsid w:val="00DB019F"/>
    <w:rsid w:val="00DB0C01"/>
    <w:rsid w:val="00DB2092"/>
    <w:rsid w:val="00E1446C"/>
    <w:rsid w:val="00E16988"/>
    <w:rsid w:val="00E22200"/>
    <w:rsid w:val="00E23C0A"/>
    <w:rsid w:val="00E46B30"/>
    <w:rsid w:val="00E617EF"/>
    <w:rsid w:val="00E76D88"/>
    <w:rsid w:val="00E933A8"/>
    <w:rsid w:val="00E96E33"/>
    <w:rsid w:val="00EC3993"/>
    <w:rsid w:val="00EC6756"/>
    <w:rsid w:val="00F22A7E"/>
    <w:rsid w:val="00F32FD2"/>
    <w:rsid w:val="00F3572F"/>
    <w:rsid w:val="00F43AC7"/>
    <w:rsid w:val="00F44861"/>
    <w:rsid w:val="00F53E52"/>
    <w:rsid w:val="00F8415C"/>
    <w:rsid w:val="00F969FC"/>
    <w:rsid w:val="00F978B3"/>
    <w:rsid w:val="00FA20FF"/>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21951094">
      <w:bodyDiv w:val="1"/>
      <w:marLeft w:val="0"/>
      <w:marRight w:val="0"/>
      <w:marTop w:val="0"/>
      <w:marBottom w:val="0"/>
      <w:divBdr>
        <w:top w:val="none" w:sz="0" w:space="0" w:color="auto"/>
        <w:left w:val="none" w:sz="0" w:space="0" w:color="auto"/>
        <w:bottom w:val="none" w:sz="0" w:space="0" w:color="auto"/>
        <w:right w:val="none" w:sz="0" w:space="0" w:color="auto"/>
      </w:divBdr>
    </w:div>
    <w:div w:id="673260183">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59842647">
      <w:bodyDiv w:val="1"/>
      <w:marLeft w:val="0"/>
      <w:marRight w:val="0"/>
      <w:marTop w:val="0"/>
      <w:marBottom w:val="0"/>
      <w:divBdr>
        <w:top w:val="none" w:sz="0" w:space="0" w:color="auto"/>
        <w:left w:val="none" w:sz="0" w:space="0" w:color="auto"/>
        <w:bottom w:val="none" w:sz="0" w:space="0" w:color="auto"/>
        <w:right w:val="none" w:sz="0" w:space="0" w:color="auto"/>
      </w:divBdr>
    </w:div>
    <w:div w:id="1010327026">
      <w:bodyDiv w:val="1"/>
      <w:marLeft w:val="0"/>
      <w:marRight w:val="0"/>
      <w:marTop w:val="0"/>
      <w:marBottom w:val="0"/>
      <w:divBdr>
        <w:top w:val="none" w:sz="0" w:space="0" w:color="auto"/>
        <w:left w:val="none" w:sz="0" w:space="0" w:color="auto"/>
        <w:bottom w:val="none" w:sz="0" w:space="0" w:color="auto"/>
        <w:right w:val="none" w:sz="0" w:space="0" w:color="auto"/>
      </w:divBdr>
    </w:div>
    <w:div w:id="1204100810">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8938223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1154</Words>
  <Characters>6582</Characters>
  <Application>Microsoft Office Word</Application>
  <DocSecurity>0</DocSecurity>
  <Lines>54</Lines>
  <Paragraphs>15</Paragraphs>
  <ScaleCrop>false</ScaleCrop>
  <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2022-11-07T11:19:00Z</dcterms:created>
  <dcterms:modified xsi:type="dcterms:W3CDTF">2022-11-07T11:19:00Z</dcterms:modified>
</cp:coreProperties>
</file>